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CA390E" w14:textId="77777777" w:rsidR="00F10478" w:rsidRDefault="005614D8" w:rsidP="004117C3">
      <w:pPr>
        <w:jc w:val="center"/>
        <w:rPr>
          <w:rFonts w:ascii="宋体" w:hAnsi="宋体" w:cs="宋体"/>
          <w:b/>
          <w:bCs/>
          <w:color w:val="000000"/>
          <w:spacing w:val="10"/>
          <w:sz w:val="28"/>
          <w:szCs w:val="28"/>
        </w:rPr>
      </w:pPr>
      <w:r w:rsidRPr="005614D8">
        <w:rPr>
          <w:rFonts w:ascii="宋体" w:hAnsi="宋体" w:cs="宋体" w:hint="eastAsia"/>
          <w:b/>
          <w:bCs/>
          <w:color w:val="000000"/>
          <w:spacing w:val="10"/>
          <w:sz w:val="28"/>
          <w:szCs w:val="28"/>
        </w:rPr>
        <w:t>中国石油天然气股份有限公司湖北武汉销售分公司</w:t>
      </w:r>
      <w:r w:rsidR="00325266">
        <w:rPr>
          <w:rFonts w:ascii="宋体" w:hAnsi="宋体" w:cs="宋体" w:hint="eastAsia"/>
          <w:b/>
          <w:bCs/>
          <w:color w:val="000000"/>
          <w:spacing w:val="10"/>
          <w:sz w:val="28"/>
          <w:szCs w:val="28"/>
        </w:rPr>
        <w:t>汉江村</w:t>
      </w:r>
      <w:r w:rsidRPr="005614D8">
        <w:rPr>
          <w:rFonts w:ascii="宋体" w:hAnsi="宋体" w:cs="宋体" w:hint="eastAsia"/>
          <w:b/>
          <w:bCs/>
          <w:color w:val="000000"/>
          <w:spacing w:val="10"/>
          <w:sz w:val="28"/>
          <w:szCs w:val="28"/>
        </w:rPr>
        <w:t>加油站建设项目</w:t>
      </w:r>
      <w:r w:rsidR="001B0BE6">
        <w:rPr>
          <w:rFonts w:ascii="宋体" w:hAnsi="宋体" w:cs="宋体" w:hint="eastAsia"/>
          <w:b/>
          <w:bCs/>
          <w:color w:val="000000"/>
          <w:spacing w:val="10"/>
          <w:sz w:val="28"/>
          <w:szCs w:val="28"/>
        </w:rPr>
        <w:t>竣工环境保护验收意见</w:t>
      </w:r>
    </w:p>
    <w:p w14:paraId="1CFB9BF0" w14:textId="77777777" w:rsidR="001C55FF" w:rsidRDefault="001C55FF" w:rsidP="004117C3">
      <w:pPr>
        <w:jc w:val="center"/>
        <w:rPr>
          <w:rFonts w:ascii="宋体" w:hAnsi="宋体" w:cs="宋体"/>
          <w:b/>
          <w:color w:val="000000"/>
          <w:sz w:val="24"/>
        </w:rPr>
      </w:pPr>
    </w:p>
    <w:p w14:paraId="7B9A1575" w14:textId="4996EAB7" w:rsidR="00F10478" w:rsidRDefault="001B0BE6" w:rsidP="004117C3">
      <w:pPr>
        <w:adjustRightInd w:val="0"/>
        <w:snapToGrid w:val="0"/>
        <w:ind w:firstLineChars="200" w:firstLine="480"/>
        <w:rPr>
          <w:color w:val="000000"/>
          <w:sz w:val="24"/>
        </w:rPr>
      </w:pPr>
      <w:r w:rsidRPr="00E96E70">
        <w:rPr>
          <w:color w:val="000000"/>
          <w:sz w:val="24"/>
        </w:rPr>
        <w:t>20</w:t>
      </w:r>
      <w:r w:rsidRPr="00E96E70">
        <w:rPr>
          <w:rFonts w:hint="eastAsia"/>
          <w:color w:val="000000"/>
          <w:sz w:val="24"/>
        </w:rPr>
        <w:t>2</w:t>
      </w:r>
      <w:r w:rsidR="005614D8">
        <w:rPr>
          <w:rFonts w:hint="eastAsia"/>
          <w:color w:val="000000"/>
          <w:sz w:val="24"/>
        </w:rPr>
        <w:t>1</w:t>
      </w:r>
      <w:r w:rsidRPr="00E96E70">
        <w:rPr>
          <w:rFonts w:hint="eastAsia"/>
          <w:color w:val="000000"/>
          <w:sz w:val="24"/>
        </w:rPr>
        <w:t>年</w:t>
      </w:r>
      <w:r w:rsidR="005614D8">
        <w:rPr>
          <w:rFonts w:hint="eastAsia"/>
          <w:color w:val="000000"/>
          <w:sz w:val="24"/>
        </w:rPr>
        <w:t>1</w:t>
      </w:r>
      <w:r w:rsidRPr="00E96E70">
        <w:rPr>
          <w:rFonts w:hint="eastAsia"/>
          <w:color w:val="000000"/>
          <w:sz w:val="24"/>
        </w:rPr>
        <w:t>月</w:t>
      </w:r>
      <w:r w:rsidR="005614D8">
        <w:rPr>
          <w:rFonts w:hint="eastAsia"/>
          <w:color w:val="000000"/>
          <w:sz w:val="24"/>
        </w:rPr>
        <w:t>6</w:t>
      </w:r>
      <w:r w:rsidRPr="00E96E70">
        <w:rPr>
          <w:rFonts w:hint="eastAsia"/>
          <w:color w:val="000000"/>
          <w:sz w:val="24"/>
        </w:rPr>
        <w:t>日</w:t>
      </w:r>
      <w:r>
        <w:rPr>
          <w:rFonts w:hint="eastAsia"/>
          <w:color w:val="000000"/>
          <w:sz w:val="24"/>
        </w:rPr>
        <w:t>，</w:t>
      </w:r>
      <w:r w:rsidR="005614D8" w:rsidRPr="005614D8">
        <w:rPr>
          <w:rFonts w:hint="eastAsia"/>
          <w:color w:val="000000"/>
          <w:sz w:val="24"/>
        </w:rPr>
        <w:t>中国石油天然气股份有限公司湖北武汉销售分公司</w:t>
      </w:r>
      <w:r>
        <w:rPr>
          <w:rFonts w:hint="eastAsia"/>
          <w:color w:val="000000"/>
          <w:sz w:val="24"/>
        </w:rPr>
        <w:t>组织</w:t>
      </w:r>
      <w:r w:rsidR="00325266">
        <w:rPr>
          <w:rFonts w:hint="eastAsia"/>
          <w:color w:val="000000"/>
          <w:sz w:val="24"/>
        </w:rPr>
        <w:t>汉江村</w:t>
      </w:r>
      <w:r w:rsidR="002F75CE" w:rsidRPr="002F75CE">
        <w:rPr>
          <w:rFonts w:hint="eastAsia"/>
          <w:color w:val="000000"/>
          <w:sz w:val="24"/>
        </w:rPr>
        <w:t>加油站建设项目</w:t>
      </w:r>
      <w:r>
        <w:rPr>
          <w:rFonts w:hint="eastAsia"/>
          <w:color w:val="000000"/>
          <w:sz w:val="24"/>
        </w:rPr>
        <w:t>验收，</w:t>
      </w:r>
      <w:bookmarkStart w:id="0" w:name="_GoBack"/>
      <w:bookmarkEnd w:id="0"/>
      <w:r>
        <w:rPr>
          <w:rFonts w:hint="eastAsia"/>
          <w:color w:val="000000"/>
          <w:sz w:val="24"/>
        </w:rPr>
        <w:t>并邀请</w:t>
      </w:r>
      <w:r>
        <w:rPr>
          <w:color w:val="000000"/>
          <w:sz w:val="24"/>
        </w:rPr>
        <w:t>3</w:t>
      </w:r>
      <w:r>
        <w:rPr>
          <w:rFonts w:hint="eastAsia"/>
          <w:color w:val="000000"/>
          <w:sz w:val="24"/>
        </w:rPr>
        <w:t>位专家成立验收工作组（名单附后）。</w:t>
      </w:r>
    </w:p>
    <w:p w14:paraId="61363073" w14:textId="77777777" w:rsidR="00F10478" w:rsidRDefault="001B0BE6" w:rsidP="004117C3">
      <w:pPr>
        <w:adjustRightInd w:val="0"/>
        <w:snapToGrid w:val="0"/>
        <w:ind w:firstLineChars="200" w:firstLine="480"/>
        <w:rPr>
          <w:color w:val="000000"/>
          <w:sz w:val="24"/>
        </w:rPr>
      </w:pPr>
      <w:r>
        <w:rPr>
          <w:rFonts w:hint="eastAsia"/>
          <w:color w:val="000000"/>
          <w:sz w:val="24"/>
        </w:rPr>
        <w:t>根据《</w:t>
      </w:r>
      <w:r w:rsidR="002F75CE" w:rsidRPr="002F75CE">
        <w:rPr>
          <w:rFonts w:hint="eastAsia"/>
          <w:color w:val="000000"/>
          <w:sz w:val="24"/>
        </w:rPr>
        <w:t>中国石油天然气股份有限公司湖北武汉销售分公司</w:t>
      </w:r>
      <w:r w:rsidR="00325266">
        <w:rPr>
          <w:rFonts w:hint="eastAsia"/>
          <w:color w:val="000000"/>
          <w:sz w:val="24"/>
        </w:rPr>
        <w:t>汉江村</w:t>
      </w:r>
      <w:r w:rsidR="002F75CE" w:rsidRPr="002F75CE">
        <w:rPr>
          <w:rFonts w:hint="eastAsia"/>
          <w:color w:val="000000"/>
          <w:sz w:val="24"/>
        </w:rPr>
        <w:t>加油站建设项目</w:t>
      </w:r>
      <w:r>
        <w:rPr>
          <w:rFonts w:hint="eastAsia"/>
          <w:color w:val="000000"/>
          <w:sz w:val="24"/>
        </w:rPr>
        <w:t>环境影响报告表》，并对照《建设项目竣工环境保护验收暂行办法》等相关法规要求，</w:t>
      </w:r>
      <w:r w:rsidR="002F75CE">
        <w:rPr>
          <w:rFonts w:hint="eastAsia"/>
          <w:color w:val="000000"/>
          <w:sz w:val="24"/>
        </w:rPr>
        <w:t>对</w:t>
      </w:r>
      <w:r w:rsidR="00325266">
        <w:rPr>
          <w:rFonts w:hint="eastAsia"/>
          <w:color w:val="000000"/>
          <w:sz w:val="24"/>
        </w:rPr>
        <w:t>汉江村</w:t>
      </w:r>
      <w:r w:rsidR="002F75CE" w:rsidRPr="002F75CE">
        <w:rPr>
          <w:rFonts w:hint="eastAsia"/>
          <w:color w:val="000000"/>
          <w:sz w:val="24"/>
        </w:rPr>
        <w:t>加油站建设项目</w:t>
      </w:r>
      <w:r>
        <w:rPr>
          <w:rFonts w:hint="eastAsia"/>
          <w:color w:val="000000"/>
          <w:sz w:val="24"/>
        </w:rPr>
        <w:t>进行环保验收，在实地踏勘的基础上，检查了环境保护设施建设与运行情况，听取了相关单位关于项目环境保护设施建设、运行以及验收监测的汇报，查阅并核实了有关资料。提出如下验收意见：</w:t>
      </w:r>
    </w:p>
    <w:p w14:paraId="76ED8ADC" w14:textId="77777777" w:rsidR="00F10478" w:rsidRDefault="001B0BE6" w:rsidP="004117C3">
      <w:pPr>
        <w:adjustRightInd w:val="0"/>
        <w:snapToGrid w:val="0"/>
        <w:ind w:firstLineChars="200" w:firstLine="482"/>
        <w:outlineLvl w:val="0"/>
        <w:rPr>
          <w:b/>
          <w:color w:val="000000"/>
          <w:sz w:val="24"/>
        </w:rPr>
      </w:pPr>
      <w:r>
        <w:rPr>
          <w:rFonts w:hint="eastAsia"/>
          <w:b/>
          <w:color w:val="000000"/>
          <w:sz w:val="24"/>
        </w:rPr>
        <w:t>一、项目建设基本情况</w:t>
      </w:r>
    </w:p>
    <w:p w14:paraId="11F50705" w14:textId="77777777" w:rsidR="00F10478" w:rsidRDefault="001B0BE6" w:rsidP="004117C3">
      <w:pPr>
        <w:adjustRightInd w:val="0"/>
        <w:snapToGrid w:val="0"/>
        <w:ind w:firstLineChars="200" w:firstLine="480"/>
        <w:outlineLvl w:val="0"/>
        <w:rPr>
          <w:color w:val="000000"/>
          <w:sz w:val="24"/>
        </w:rPr>
      </w:pPr>
      <w:r>
        <w:rPr>
          <w:rFonts w:hint="eastAsia"/>
          <w:color w:val="000000"/>
          <w:sz w:val="24"/>
        </w:rPr>
        <w:t>（一）建设地点、规模、主要建设内容</w:t>
      </w:r>
    </w:p>
    <w:p w14:paraId="001B1047" w14:textId="77777777" w:rsidR="00F10478" w:rsidRDefault="001B0BE6" w:rsidP="004117C3">
      <w:pPr>
        <w:adjustRightInd w:val="0"/>
        <w:snapToGrid w:val="0"/>
        <w:ind w:firstLineChars="200" w:firstLine="480"/>
        <w:rPr>
          <w:color w:val="000000"/>
          <w:sz w:val="24"/>
        </w:rPr>
      </w:pPr>
      <w:r>
        <w:rPr>
          <w:rFonts w:hint="eastAsia"/>
          <w:color w:val="000000"/>
          <w:sz w:val="24"/>
        </w:rPr>
        <w:t>地理位置：</w:t>
      </w:r>
      <w:r w:rsidR="00770CB0" w:rsidRPr="00770CB0">
        <w:rPr>
          <w:rFonts w:hint="eastAsia"/>
          <w:color w:val="000000"/>
          <w:sz w:val="24"/>
        </w:rPr>
        <w:t>项目位于</w:t>
      </w:r>
      <w:r w:rsidR="004F1E32" w:rsidRPr="004F1E32">
        <w:rPr>
          <w:rFonts w:hint="eastAsia"/>
          <w:color w:val="000000"/>
          <w:sz w:val="24"/>
        </w:rPr>
        <w:t>武汉市汉阳区永丰乡汉江村郭琴路（经度</w:t>
      </w:r>
      <w:r w:rsidR="004F1E32" w:rsidRPr="004F1E32">
        <w:rPr>
          <w:rFonts w:hint="eastAsia"/>
          <w:color w:val="000000"/>
          <w:sz w:val="24"/>
        </w:rPr>
        <w:t>114.197095796</w:t>
      </w:r>
      <w:r w:rsidR="004F1E32" w:rsidRPr="004F1E32">
        <w:rPr>
          <w:rFonts w:hint="eastAsia"/>
          <w:color w:val="000000"/>
          <w:sz w:val="24"/>
        </w:rPr>
        <w:t>°，纬度</w:t>
      </w:r>
      <w:r w:rsidR="004F1E32" w:rsidRPr="004F1E32">
        <w:rPr>
          <w:rFonts w:hint="eastAsia"/>
          <w:color w:val="000000"/>
          <w:sz w:val="24"/>
        </w:rPr>
        <w:t>30.575099460</w:t>
      </w:r>
      <w:r w:rsidR="004F1E32" w:rsidRPr="004F1E32">
        <w:rPr>
          <w:rFonts w:hint="eastAsia"/>
          <w:color w:val="000000"/>
          <w:sz w:val="24"/>
        </w:rPr>
        <w:t>°）。</w:t>
      </w:r>
    </w:p>
    <w:p w14:paraId="294C35E2" w14:textId="77777777" w:rsidR="00F10478" w:rsidRDefault="001B0BE6" w:rsidP="00FA736B">
      <w:pPr>
        <w:adjustRightInd w:val="0"/>
        <w:snapToGrid w:val="0"/>
        <w:ind w:firstLineChars="200" w:firstLine="480"/>
        <w:rPr>
          <w:color w:val="000000"/>
          <w:sz w:val="24"/>
        </w:rPr>
      </w:pPr>
      <w:r>
        <w:rPr>
          <w:rFonts w:hint="eastAsia"/>
          <w:color w:val="000000"/>
          <w:sz w:val="24"/>
        </w:rPr>
        <w:t>建设规模及主要建设内容：</w:t>
      </w:r>
      <w:r w:rsidR="00601F4B" w:rsidRPr="00601F4B">
        <w:rPr>
          <w:rFonts w:hint="eastAsia"/>
          <w:color w:val="000000"/>
          <w:sz w:val="24"/>
        </w:rPr>
        <w:t>本项目总占地约</w:t>
      </w:r>
      <w:r w:rsidR="00601F4B" w:rsidRPr="00601F4B">
        <w:rPr>
          <w:rFonts w:hint="eastAsia"/>
          <w:color w:val="000000"/>
          <w:sz w:val="24"/>
        </w:rPr>
        <w:t>1625 m</w:t>
      </w:r>
      <w:r w:rsidR="00601F4B" w:rsidRPr="00601F4B">
        <w:rPr>
          <w:rFonts w:hint="eastAsia"/>
          <w:color w:val="000000"/>
          <w:sz w:val="24"/>
          <w:vertAlign w:val="superscript"/>
        </w:rPr>
        <w:t>2</w:t>
      </w:r>
      <w:r w:rsidR="00601F4B" w:rsidRPr="00601F4B">
        <w:rPr>
          <w:rFonts w:hint="eastAsia"/>
          <w:color w:val="000000"/>
          <w:sz w:val="24"/>
        </w:rPr>
        <w:t>，建筑面积为</w:t>
      </w:r>
      <w:r w:rsidR="00601F4B" w:rsidRPr="00601F4B">
        <w:rPr>
          <w:rFonts w:hint="eastAsia"/>
          <w:color w:val="000000"/>
          <w:sz w:val="24"/>
        </w:rPr>
        <w:t>521.85 m</w:t>
      </w:r>
      <w:r w:rsidR="00601F4B" w:rsidRPr="00601F4B">
        <w:rPr>
          <w:rFonts w:hint="eastAsia"/>
          <w:color w:val="000000"/>
          <w:sz w:val="24"/>
          <w:vertAlign w:val="superscript"/>
        </w:rPr>
        <w:t>2</w:t>
      </w:r>
      <w:r w:rsidR="00601F4B" w:rsidRPr="00601F4B">
        <w:rPr>
          <w:rFonts w:hint="eastAsia"/>
          <w:color w:val="000000"/>
          <w:sz w:val="24"/>
        </w:rPr>
        <w:t>，主要建设内容包括</w:t>
      </w:r>
      <w:r w:rsidR="00601F4B" w:rsidRPr="00601F4B">
        <w:rPr>
          <w:rFonts w:hint="eastAsia"/>
          <w:color w:val="000000"/>
          <w:sz w:val="24"/>
        </w:rPr>
        <w:t>1</w:t>
      </w:r>
      <w:r w:rsidR="00601F4B" w:rsidRPr="00601F4B">
        <w:rPr>
          <w:rFonts w:hint="eastAsia"/>
          <w:color w:val="000000"/>
          <w:sz w:val="24"/>
        </w:rPr>
        <w:t>栋</w:t>
      </w:r>
      <w:r w:rsidR="00601F4B" w:rsidRPr="00601F4B">
        <w:rPr>
          <w:rFonts w:hint="eastAsia"/>
          <w:color w:val="000000"/>
          <w:sz w:val="24"/>
        </w:rPr>
        <w:t>1F</w:t>
      </w:r>
      <w:r w:rsidR="00601F4B" w:rsidRPr="00601F4B">
        <w:rPr>
          <w:rFonts w:hint="eastAsia"/>
          <w:color w:val="000000"/>
          <w:sz w:val="24"/>
        </w:rPr>
        <w:t>营业站房；加油站罩棚为钢架结构（</w:t>
      </w:r>
      <w:r w:rsidR="00601F4B" w:rsidRPr="00601F4B">
        <w:rPr>
          <w:rFonts w:hint="eastAsia"/>
          <w:color w:val="000000"/>
          <w:sz w:val="24"/>
        </w:rPr>
        <w:t>1F</w:t>
      </w:r>
      <w:r w:rsidR="00601F4B" w:rsidRPr="00601F4B">
        <w:rPr>
          <w:rFonts w:hint="eastAsia"/>
          <w:color w:val="000000"/>
          <w:sz w:val="24"/>
        </w:rPr>
        <w:t>），罩棚投影面积为</w:t>
      </w:r>
      <w:r w:rsidR="00601F4B" w:rsidRPr="00601F4B">
        <w:rPr>
          <w:rFonts w:hint="eastAsia"/>
          <w:color w:val="000000"/>
          <w:sz w:val="24"/>
        </w:rPr>
        <w:t>534m</w:t>
      </w:r>
      <w:r w:rsidR="00601F4B" w:rsidRPr="00601F4B">
        <w:rPr>
          <w:rFonts w:hint="eastAsia"/>
          <w:color w:val="000000"/>
          <w:sz w:val="24"/>
          <w:vertAlign w:val="superscript"/>
        </w:rPr>
        <w:t>2</w:t>
      </w:r>
      <w:r w:rsidR="00770CB0">
        <w:rPr>
          <w:rFonts w:hint="eastAsia"/>
          <w:color w:val="000000"/>
          <w:sz w:val="24"/>
        </w:rPr>
        <w:t>。</w:t>
      </w:r>
      <w:r w:rsidR="000F5C2B">
        <w:rPr>
          <w:rFonts w:hint="eastAsia"/>
          <w:color w:val="000000"/>
          <w:sz w:val="24"/>
        </w:rPr>
        <w:t>设置</w:t>
      </w:r>
      <w:r w:rsidR="000F5C2B" w:rsidRPr="000F5C2B">
        <w:rPr>
          <w:rFonts w:hint="eastAsia"/>
          <w:color w:val="000000"/>
          <w:sz w:val="24"/>
        </w:rPr>
        <w:t>20m</w:t>
      </w:r>
      <w:r w:rsidR="000F5C2B" w:rsidRPr="000F5C2B">
        <w:rPr>
          <w:rFonts w:hint="eastAsia"/>
          <w:color w:val="000000"/>
          <w:sz w:val="24"/>
          <w:vertAlign w:val="superscript"/>
        </w:rPr>
        <w:t>3</w:t>
      </w:r>
      <w:r w:rsidR="000F5C2B" w:rsidRPr="000F5C2B">
        <w:rPr>
          <w:rFonts w:hint="eastAsia"/>
          <w:color w:val="000000"/>
          <w:sz w:val="24"/>
        </w:rPr>
        <w:t>乙醇汽油储罐</w:t>
      </w:r>
      <w:r w:rsidR="00601F4B">
        <w:rPr>
          <w:rFonts w:hint="eastAsia"/>
          <w:color w:val="000000"/>
          <w:sz w:val="24"/>
        </w:rPr>
        <w:t>3</w:t>
      </w:r>
      <w:r w:rsidR="000F5C2B" w:rsidRPr="000F5C2B">
        <w:rPr>
          <w:rFonts w:hint="eastAsia"/>
          <w:color w:val="000000"/>
          <w:sz w:val="24"/>
        </w:rPr>
        <w:t>个、</w:t>
      </w:r>
      <w:r w:rsidR="000F5C2B" w:rsidRPr="000F5C2B">
        <w:rPr>
          <w:rFonts w:hint="eastAsia"/>
          <w:color w:val="000000"/>
          <w:sz w:val="24"/>
        </w:rPr>
        <w:t>20m</w:t>
      </w:r>
      <w:r w:rsidR="000F5C2B" w:rsidRPr="000F5C2B">
        <w:rPr>
          <w:rFonts w:hint="eastAsia"/>
          <w:color w:val="000000"/>
          <w:sz w:val="24"/>
          <w:vertAlign w:val="superscript"/>
        </w:rPr>
        <w:t>3</w:t>
      </w:r>
      <w:r w:rsidR="000F5C2B" w:rsidRPr="000F5C2B">
        <w:rPr>
          <w:rFonts w:hint="eastAsia"/>
          <w:color w:val="000000"/>
          <w:sz w:val="24"/>
        </w:rPr>
        <w:t>柴油储罐</w:t>
      </w:r>
      <w:r w:rsidR="00601F4B">
        <w:rPr>
          <w:rFonts w:hint="eastAsia"/>
          <w:color w:val="000000"/>
          <w:sz w:val="24"/>
        </w:rPr>
        <w:t>1</w:t>
      </w:r>
      <w:r w:rsidR="000F5C2B" w:rsidRPr="000F5C2B">
        <w:rPr>
          <w:rFonts w:hint="eastAsia"/>
          <w:color w:val="000000"/>
          <w:sz w:val="24"/>
        </w:rPr>
        <w:t>个</w:t>
      </w:r>
      <w:r w:rsidR="000F5C2B">
        <w:rPr>
          <w:rFonts w:hint="eastAsia"/>
          <w:color w:val="000000"/>
          <w:sz w:val="24"/>
        </w:rPr>
        <w:t>，进行成品柴油及乙醇汽油的销售。</w:t>
      </w:r>
    </w:p>
    <w:p w14:paraId="6BBBDA85" w14:textId="77777777" w:rsidR="00F10478" w:rsidRDefault="001B0BE6" w:rsidP="004117C3">
      <w:pPr>
        <w:adjustRightInd w:val="0"/>
        <w:snapToGrid w:val="0"/>
        <w:ind w:firstLineChars="200" w:firstLine="480"/>
        <w:outlineLvl w:val="0"/>
        <w:rPr>
          <w:color w:val="000000"/>
          <w:sz w:val="24"/>
        </w:rPr>
      </w:pPr>
      <w:r>
        <w:rPr>
          <w:rFonts w:hint="eastAsia"/>
          <w:color w:val="000000"/>
          <w:sz w:val="24"/>
        </w:rPr>
        <w:t>（二）建设过程及环保审批情况</w:t>
      </w:r>
    </w:p>
    <w:p w14:paraId="20BB0A1E" w14:textId="77777777" w:rsidR="00FA736B" w:rsidRDefault="009704F1" w:rsidP="00FA736B">
      <w:pPr>
        <w:pStyle w:val="a3"/>
        <w:ind w:firstLine="480"/>
        <w:rPr>
          <w:sz w:val="24"/>
        </w:rPr>
      </w:pPr>
      <w:r>
        <w:rPr>
          <w:rFonts w:hint="eastAsia"/>
          <w:sz w:val="24"/>
        </w:rPr>
        <w:t>项目</w:t>
      </w:r>
      <w:r w:rsidR="00FA736B" w:rsidRPr="00FA736B">
        <w:rPr>
          <w:rFonts w:hint="eastAsia"/>
          <w:sz w:val="24"/>
        </w:rPr>
        <w:t>于</w:t>
      </w:r>
      <w:r w:rsidR="00FA736B" w:rsidRPr="00FA736B">
        <w:rPr>
          <w:rFonts w:hint="eastAsia"/>
          <w:sz w:val="24"/>
        </w:rPr>
        <w:t>20</w:t>
      </w:r>
      <w:r w:rsidR="00325266">
        <w:rPr>
          <w:rFonts w:hint="eastAsia"/>
          <w:sz w:val="24"/>
        </w:rPr>
        <w:t>10</w:t>
      </w:r>
      <w:r w:rsidR="00FA736B" w:rsidRPr="00FA736B">
        <w:rPr>
          <w:rFonts w:hint="eastAsia"/>
          <w:sz w:val="24"/>
        </w:rPr>
        <w:t>年</w:t>
      </w:r>
      <w:r w:rsidR="00325266">
        <w:rPr>
          <w:rFonts w:hint="eastAsia"/>
          <w:sz w:val="24"/>
        </w:rPr>
        <w:t>12</w:t>
      </w:r>
      <w:r w:rsidR="00FA736B" w:rsidRPr="00FA736B">
        <w:rPr>
          <w:rFonts w:hint="eastAsia"/>
          <w:sz w:val="24"/>
        </w:rPr>
        <w:t>月</w:t>
      </w:r>
      <w:r w:rsidR="00325266">
        <w:rPr>
          <w:rFonts w:hint="eastAsia"/>
          <w:sz w:val="24"/>
        </w:rPr>
        <w:t>29</w:t>
      </w:r>
      <w:r w:rsidR="00FA736B" w:rsidRPr="00FA736B">
        <w:rPr>
          <w:rFonts w:hint="eastAsia"/>
          <w:sz w:val="24"/>
        </w:rPr>
        <w:t>日取得</w:t>
      </w:r>
      <w:r w:rsidRPr="009704F1">
        <w:rPr>
          <w:rFonts w:hint="eastAsia"/>
          <w:sz w:val="24"/>
        </w:rPr>
        <w:t>原武汉市汉阳区环境保护局</w:t>
      </w:r>
      <w:r w:rsidR="00FA736B" w:rsidRPr="00FA736B">
        <w:rPr>
          <w:rFonts w:hint="eastAsia"/>
          <w:sz w:val="24"/>
        </w:rPr>
        <w:t>下发</w:t>
      </w:r>
      <w:r>
        <w:rPr>
          <w:rFonts w:hint="eastAsia"/>
          <w:sz w:val="24"/>
        </w:rPr>
        <w:t>的</w:t>
      </w:r>
      <w:r w:rsidR="000F5C2B" w:rsidRPr="00FA736B">
        <w:rPr>
          <w:rFonts w:hint="eastAsia"/>
          <w:sz w:val="24"/>
        </w:rPr>
        <w:t>《</w:t>
      </w:r>
      <w:r w:rsidR="00325266">
        <w:rPr>
          <w:rFonts w:hint="eastAsia"/>
          <w:sz w:val="24"/>
        </w:rPr>
        <w:t>汉江村</w:t>
      </w:r>
      <w:r w:rsidR="00080517" w:rsidRPr="00080517">
        <w:rPr>
          <w:rFonts w:hint="eastAsia"/>
          <w:sz w:val="24"/>
        </w:rPr>
        <w:t>加油站建设项目环境影响报告表</w:t>
      </w:r>
      <w:r w:rsidR="000F5C2B">
        <w:rPr>
          <w:rFonts w:hint="eastAsia"/>
          <w:sz w:val="24"/>
        </w:rPr>
        <w:t>的审批意见</w:t>
      </w:r>
      <w:r w:rsidR="00FA736B" w:rsidRPr="00FA736B">
        <w:rPr>
          <w:rFonts w:hint="eastAsia"/>
          <w:sz w:val="24"/>
        </w:rPr>
        <w:t>》（</w:t>
      </w:r>
      <w:proofErr w:type="gramStart"/>
      <w:r w:rsidR="00080517" w:rsidRPr="00080517">
        <w:rPr>
          <w:rFonts w:hint="eastAsia"/>
          <w:sz w:val="24"/>
        </w:rPr>
        <w:t>阳环审</w:t>
      </w:r>
      <w:proofErr w:type="gramEnd"/>
      <w:r w:rsidR="00080517" w:rsidRPr="00080517">
        <w:rPr>
          <w:rFonts w:hint="eastAsia"/>
          <w:sz w:val="24"/>
        </w:rPr>
        <w:t>[20</w:t>
      </w:r>
      <w:r w:rsidR="00325266">
        <w:rPr>
          <w:rFonts w:hint="eastAsia"/>
          <w:sz w:val="24"/>
        </w:rPr>
        <w:t>10</w:t>
      </w:r>
      <w:r w:rsidR="000F5C2B">
        <w:rPr>
          <w:rFonts w:hint="eastAsia"/>
          <w:sz w:val="24"/>
        </w:rPr>
        <w:t>]B</w:t>
      </w:r>
      <w:r w:rsidR="00325266">
        <w:rPr>
          <w:rFonts w:hint="eastAsia"/>
          <w:sz w:val="24"/>
        </w:rPr>
        <w:t>42</w:t>
      </w:r>
      <w:r w:rsidR="00080517" w:rsidRPr="00080517">
        <w:rPr>
          <w:rFonts w:hint="eastAsia"/>
          <w:sz w:val="24"/>
        </w:rPr>
        <w:t>号</w:t>
      </w:r>
      <w:r w:rsidR="00FA736B" w:rsidRPr="00FA736B">
        <w:rPr>
          <w:rFonts w:hint="eastAsia"/>
          <w:sz w:val="24"/>
        </w:rPr>
        <w:t>）。该项目于</w:t>
      </w:r>
      <w:r w:rsidR="00FA736B" w:rsidRPr="00FA736B">
        <w:rPr>
          <w:rFonts w:hint="eastAsia"/>
          <w:sz w:val="24"/>
        </w:rPr>
        <w:t>20</w:t>
      </w:r>
      <w:r w:rsidR="00325266">
        <w:rPr>
          <w:rFonts w:hint="eastAsia"/>
          <w:sz w:val="24"/>
        </w:rPr>
        <w:t>11</w:t>
      </w:r>
      <w:r w:rsidR="00FA736B" w:rsidRPr="00FA736B">
        <w:rPr>
          <w:rFonts w:hint="eastAsia"/>
          <w:sz w:val="24"/>
        </w:rPr>
        <w:t>年</w:t>
      </w:r>
      <w:r w:rsidR="00325266">
        <w:rPr>
          <w:rFonts w:hint="eastAsia"/>
          <w:sz w:val="24"/>
        </w:rPr>
        <w:t>1</w:t>
      </w:r>
      <w:r w:rsidR="00FA736B" w:rsidRPr="00FA736B">
        <w:rPr>
          <w:rFonts w:hint="eastAsia"/>
          <w:sz w:val="24"/>
        </w:rPr>
        <w:t>月开工建设，</w:t>
      </w:r>
      <w:r w:rsidR="00FA736B" w:rsidRPr="00FA736B">
        <w:rPr>
          <w:rFonts w:hint="eastAsia"/>
          <w:sz w:val="24"/>
        </w:rPr>
        <w:t>20</w:t>
      </w:r>
      <w:r w:rsidR="00325266">
        <w:rPr>
          <w:rFonts w:hint="eastAsia"/>
          <w:sz w:val="24"/>
        </w:rPr>
        <w:t>12</w:t>
      </w:r>
      <w:r w:rsidR="00FA736B" w:rsidRPr="00FA736B">
        <w:rPr>
          <w:rFonts w:hint="eastAsia"/>
          <w:sz w:val="24"/>
        </w:rPr>
        <w:t>年</w:t>
      </w:r>
      <w:r w:rsidR="00325266">
        <w:rPr>
          <w:rFonts w:hint="eastAsia"/>
          <w:sz w:val="24"/>
        </w:rPr>
        <w:t>1</w:t>
      </w:r>
      <w:r w:rsidR="00D202C3">
        <w:rPr>
          <w:rFonts w:hint="eastAsia"/>
          <w:sz w:val="24"/>
        </w:rPr>
        <w:t>月</w:t>
      </w:r>
      <w:r w:rsidR="00FA736B" w:rsidRPr="00FA736B">
        <w:rPr>
          <w:rFonts w:hint="eastAsia"/>
          <w:sz w:val="24"/>
        </w:rPr>
        <w:t>竣工，根据国务院令第</w:t>
      </w:r>
      <w:r w:rsidR="00FA736B" w:rsidRPr="00FA736B">
        <w:rPr>
          <w:rFonts w:hint="eastAsia"/>
          <w:sz w:val="24"/>
        </w:rPr>
        <w:t>682</w:t>
      </w:r>
      <w:r w:rsidR="00FA736B" w:rsidRPr="00FA736B">
        <w:rPr>
          <w:rFonts w:hint="eastAsia"/>
          <w:sz w:val="24"/>
        </w:rPr>
        <w:t>号《国务院关于修改</w:t>
      </w:r>
      <w:r w:rsidR="00FA736B" w:rsidRPr="00FA736B">
        <w:rPr>
          <w:rFonts w:hint="eastAsia"/>
          <w:sz w:val="24"/>
        </w:rPr>
        <w:t>&lt;</w:t>
      </w:r>
      <w:r w:rsidR="00FA736B" w:rsidRPr="00FA736B">
        <w:rPr>
          <w:rFonts w:hint="eastAsia"/>
          <w:sz w:val="24"/>
        </w:rPr>
        <w:t>建设项目环境保护管理条例</w:t>
      </w:r>
      <w:r w:rsidR="00FA736B" w:rsidRPr="00FA736B">
        <w:rPr>
          <w:rFonts w:hint="eastAsia"/>
          <w:sz w:val="24"/>
        </w:rPr>
        <w:t>&gt;</w:t>
      </w:r>
      <w:r w:rsidR="00FA736B" w:rsidRPr="00FA736B">
        <w:rPr>
          <w:rFonts w:hint="eastAsia"/>
          <w:sz w:val="24"/>
        </w:rPr>
        <w:t>的决定》及生态环境部</w:t>
      </w:r>
      <w:r w:rsidR="00FA736B" w:rsidRPr="00FA736B">
        <w:rPr>
          <w:rFonts w:hint="eastAsia"/>
          <w:sz w:val="24"/>
        </w:rPr>
        <w:t>2018</w:t>
      </w:r>
      <w:r w:rsidR="00FA736B" w:rsidRPr="00FA736B">
        <w:rPr>
          <w:rFonts w:hint="eastAsia"/>
          <w:sz w:val="24"/>
        </w:rPr>
        <w:t>年</w:t>
      </w:r>
      <w:r w:rsidR="00FA736B" w:rsidRPr="00FA736B">
        <w:rPr>
          <w:rFonts w:hint="eastAsia"/>
          <w:sz w:val="24"/>
        </w:rPr>
        <w:t>5</w:t>
      </w:r>
      <w:r w:rsidR="00FA736B" w:rsidRPr="00FA736B">
        <w:rPr>
          <w:rFonts w:hint="eastAsia"/>
          <w:sz w:val="24"/>
        </w:rPr>
        <w:t>月</w:t>
      </w:r>
      <w:r w:rsidR="00FA736B" w:rsidRPr="00FA736B">
        <w:rPr>
          <w:rFonts w:hint="eastAsia"/>
          <w:sz w:val="24"/>
        </w:rPr>
        <w:t>15</w:t>
      </w:r>
      <w:r w:rsidR="00FA736B" w:rsidRPr="00FA736B">
        <w:rPr>
          <w:rFonts w:hint="eastAsia"/>
          <w:sz w:val="24"/>
        </w:rPr>
        <w:t>日发布的《建设项目竣工环境保护验收技术指南</w:t>
      </w:r>
      <w:r w:rsidR="00FA736B" w:rsidRPr="00FA736B">
        <w:rPr>
          <w:rFonts w:hint="eastAsia"/>
          <w:sz w:val="24"/>
        </w:rPr>
        <w:t>-</w:t>
      </w:r>
      <w:r w:rsidR="00FA736B" w:rsidRPr="00FA736B">
        <w:rPr>
          <w:rFonts w:hint="eastAsia"/>
          <w:sz w:val="24"/>
        </w:rPr>
        <w:t>污染影响类》要求，进行自主验收。</w:t>
      </w:r>
    </w:p>
    <w:p w14:paraId="427FE6A8" w14:textId="77777777" w:rsidR="00F10478" w:rsidRDefault="001B0BE6" w:rsidP="004117C3">
      <w:pPr>
        <w:adjustRightInd w:val="0"/>
        <w:snapToGrid w:val="0"/>
        <w:ind w:firstLineChars="200" w:firstLine="480"/>
        <w:outlineLvl w:val="0"/>
        <w:rPr>
          <w:color w:val="000000"/>
          <w:sz w:val="24"/>
        </w:rPr>
      </w:pPr>
      <w:r>
        <w:rPr>
          <w:rFonts w:hint="eastAsia"/>
          <w:color w:val="000000"/>
          <w:sz w:val="24"/>
        </w:rPr>
        <w:t>（三）投资情况</w:t>
      </w:r>
    </w:p>
    <w:p w14:paraId="3FC098FE" w14:textId="77777777" w:rsidR="00F10478" w:rsidRDefault="001B0BE6" w:rsidP="004117C3">
      <w:pPr>
        <w:adjustRightInd w:val="0"/>
        <w:snapToGrid w:val="0"/>
        <w:ind w:firstLineChars="200" w:firstLine="480"/>
        <w:rPr>
          <w:color w:val="000000"/>
          <w:sz w:val="24"/>
        </w:rPr>
      </w:pPr>
      <w:r>
        <w:rPr>
          <w:rFonts w:hint="eastAsia"/>
          <w:color w:val="000000"/>
          <w:sz w:val="24"/>
        </w:rPr>
        <w:t>本项目总投资</w:t>
      </w:r>
      <w:r w:rsidR="00325266">
        <w:rPr>
          <w:rFonts w:hint="eastAsia"/>
          <w:color w:val="000000"/>
          <w:sz w:val="24"/>
        </w:rPr>
        <w:t>100</w:t>
      </w:r>
      <w:r>
        <w:rPr>
          <w:rFonts w:hint="eastAsia"/>
          <w:color w:val="000000"/>
          <w:sz w:val="24"/>
        </w:rPr>
        <w:t>万元，计划环保投资</w:t>
      </w:r>
      <w:r w:rsidR="00325266">
        <w:rPr>
          <w:rFonts w:hint="eastAsia"/>
          <w:color w:val="000000"/>
          <w:sz w:val="24"/>
        </w:rPr>
        <w:t>8</w:t>
      </w:r>
      <w:r>
        <w:rPr>
          <w:rFonts w:hint="eastAsia"/>
          <w:color w:val="000000"/>
          <w:sz w:val="24"/>
        </w:rPr>
        <w:t>万元，占总投资的</w:t>
      </w:r>
      <w:r w:rsidR="00325266">
        <w:rPr>
          <w:rFonts w:hint="eastAsia"/>
          <w:color w:val="000000"/>
          <w:sz w:val="24"/>
        </w:rPr>
        <w:t>8</w:t>
      </w:r>
      <w:r>
        <w:rPr>
          <w:color w:val="000000"/>
          <w:sz w:val="24"/>
        </w:rPr>
        <w:t>%</w:t>
      </w:r>
      <w:r>
        <w:rPr>
          <w:rFonts w:hint="eastAsia"/>
          <w:color w:val="000000"/>
          <w:sz w:val="24"/>
        </w:rPr>
        <w:t>。</w:t>
      </w:r>
      <w:r w:rsidR="00080517">
        <w:rPr>
          <w:rFonts w:hint="eastAsia"/>
          <w:color w:val="000000"/>
          <w:sz w:val="24"/>
        </w:rPr>
        <w:t>本</w:t>
      </w:r>
      <w:r>
        <w:rPr>
          <w:rFonts w:hint="eastAsia"/>
          <w:color w:val="000000"/>
          <w:sz w:val="24"/>
        </w:rPr>
        <w:t>项目实际总投资</w:t>
      </w:r>
      <w:r w:rsidR="00080517">
        <w:rPr>
          <w:rFonts w:hint="eastAsia"/>
          <w:color w:val="000000"/>
          <w:sz w:val="24"/>
        </w:rPr>
        <w:t>1</w:t>
      </w:r>
      <w:r w:rsidR="00325266">
        <w:rPr>
          <w:rFonts w:hint="eastAsia"/>
          <w:color w:val="000000"/>
          <w:sz w:val="24"/>
        </w:rPr>
        <w:t>2</w:t>
      </w:r>
      <w:r w:rsidR="00080517">
        <w:rPr>
          <w:rFonts w:hint="eastAsia"/>
          <w:color w:val="000000"/>
          <w:sz w:val="24"/>
        </w:rPr>
        <w:t>0</w:t>
      </w:r>
      <w:r>
        <w:rPr>
          <w:rFonts w:hint="eastAsia"/>
          <w:color w:val="000000"/>
          <w:sz w:val="24"/>
        </w:rPr>
        <w:t>万元，实际环保投资</w:t>
      </w:r>
      <w:r w:rsidR="00080517">
        <w:rPr>
          <w:rFonts w:hint="eastAsia"/>
          <w:color w:val="000000"/>
          <w:sz w:val="24"/>
        </w:rPr>
        <w:t>1</w:t>
      </w:r>
      <w:r w:rsidR="00325266">
        <w:rPr>
          <w:rFonts w:hint="eastAsia"/>
          <w:color w:val="000000"/>
          <w:sz w:val="24"/>
        </w:rPr>
        <w:t>8</w:t>
      </w:r>
      <w:r>
        <w:rPr>
          <w:rFonts w:hint="eastAsia"/>
          <w:color w:val="000000"/>
          <w:sz w:val="24"/>
        </w:rPr>
        <w:t>万元，占总投资的</w:t>
      </w:r>
      <w:r w:rsidR="000F5C2B">
        <w:rPr>
          <w:rFonts w:hint="eastAsia"/>
          <w:color w:val="000000"/>
          <w:sz w:val="24"/>
        </w:rPr>
        <w:t>1</w:t>
      </w:r>
      <w:r w:rsidR="00325266">
        <w:rPr>
          <w:rFonts w:hint="eastAsia"/>
          <w:color w:val="000000"/>
          <w:sz w:val="24"/>
        </w:rPr>
        <w:t>5</w:t>
      </w:r>
      <w:r>
        <w:rPr>
          <w:color w:val="000000"/>
          <w:sz w:val="24"/>
        </w:rPr>
        <w:t>%</w:t>
      </w:r>
      <w:r>
        <w:rPr>
          <w:rFonts w:hint="eastAsia"/>
          <w:color w:val="000000"/>
          <w:sz w:val="24"/>
        </w:rPr>
        <w:t>。</w:t>
      </w:r>
    </w:p>
    <w:p w14:paraId="5ABA1992" w14:textId="77777777" w:rsidR="00F10478" w:rsidRDefault="001B0BE6" w:rsidP="004117C3">
      <w:pPr>
        <w:adjustRightInd w:val="0"/>
        <w:snapToGrid w:val="0"/>
        <w:ind w:firstLineChars="200" w:firstLine="480"/>
        <w:outlineLvl w:val="0"/>
        <w:rPr>
          <w:color w:val="000000"/>
          <w:sz w:val="24"/>
        </w:rPr>
      </w:pPr>
      <w:r>
        <w:rPr>
          <w:rFonts w:hint="eastAsia"/>
          <w:color w:val="000000"/>
          <w:sz w:val="24"/>
        </w:rPr>
        <w:t>（四）验收范围</w:t>
      </w:r>
    </w:p>
    <w:p w14:paraId="3073D2F4" w14:textId="77777777" w:rsidR="00F10478" w:rsidRDefault="00451DE9" w:rsidP="00451DE9">
      <w:pPr>
        <w:adjustRightInd w:val="0"/>
        <w:snapToGrid w:val="0"/>
        <w:ind w:firstLineChars="200" w:firstLine="480"/>
        <w:rPr>
          <w:color w:val="000000"/>
          <w:sz w:val="24"/>
        </w:rPr>
      </w:pPr>
      <w:r w:rsidRPr="00451DE9">
        <w:rPr>
          <w:rFonts w:hint="eastAsia"/>
          <w:color w:val="000000"/>
          <w:sz w:val="24"/>
        </w:rPr>
        <w:t>本次验收范围为</w:t>
      </w:r>
      <w:r w:rsidR="003E7626">
        <w:rPr>
          <w:rFonts w:hint="eastAsia"/>
          <w:color w:val="000000"/>
          <w:sz w:val="24"/>
        </w:rPr>
        <w:t>项目建设内容及配套设施</w:t>
      </w:r>
      <w:r w:rsidRPr="00451DE9">
        <w:rPr>
          <w:rFonts w:hint="eastAsia"/>
          <w:color w:val="000000"/>
          <w:sz w:val="24"/>
        </w:rPr>
        <w:t>。</w:t>
      </w:r>
    </w:p>
    <w:p w14:paraId="6670971B" w14:textId="77777777" w:rsidR="00F10478" w:rsidRDefault="001B0BE6" w:rsidP="004117C3">
      <w:pPr>
        <w:adjustRightInd w:val="0"/>
        <w:snapToGrid w:val="0"/>
        <w:ind w:firstLineChars="200" w:firstLine="482"/>
        <w:outlineLvl w:val="0"/>
        <w:rPr>
          <w:b/>
          <w:color w:val="000000"/>
          <w:sz w:val="24"/>
        </w:rPr>
      </w:pPr>
      <w:r>
        <w:rPr>
          <w:rFonts w:hint="eastAsia"/>
          <w:b/>
          <w:color w:val="000000"/>
          <w:sz w:val="24"/>
        </w:rPr>
        <w:t>二、工程变更情况</w:t>
      </w:r>
    </w:p>
    <w:p w14:paraId="0861D70E" w14:textId="77777777" w:rsidR="00994584" w:rsidRDefault="001B0BE6" w:rsidP="00994584">
      <w:pPr>
        <w:ind w:firstLineChars="200" w:firstLine="480"/>
        <w:rPr>
          <w:rFonts w:hAnsi="宋体"/>
          <w:sz w:val="24"/>
        </w:rPr>
      </w:pPr>
      <w:r>
        <w:rPr>
          <w:rFonts w:hAnsi="宋体" w:hint="eastAsia"/>
          <w:sz w:val="24"/>
        </w:rPr>
        <w:t>由实际现场调查，</w:t>
      </w:r>
      <w:r w:rsidR="00994584" w:rsidRPr="00994584">
        <w:rPr>
          <w:rFonts w:hAnsi="宋体" w:hint="eastAsia"/>
          <w:sz w:val="24"/>
        </w:rPr>
        <w:t>本项目建设内容与环</w:t>
      </w:r>
      <w:proofErr w:type="gramStart"/>
      <w:r w:rsidR="00994584" w:rsidRPr="00994584">
        <w:rPr>
          <w:rFonts w:hAnsi="宋体" w:hint="eastAsia"/>
          <w:sz w:val="24"/>
        </w:rPr>
        <w:t>评报告</w:t>
      </w:r>
      <w:proofErr w:type="gramEnd"/>
      <w:r w:rsidR="00994584" w:rsidRPr="00994584">
        <w:rPr>
          <w:rFonts w:hAnsi="宋体" w:hint="eastAsia"/>
          <w:sz w:val="24"/>
        </w:rPr>
        <w:t>内容基本一致，未发生重大变更。</w:t>
      </w:r>
    </w:p>
    <w:p w14:paraId="2C83EB4F" w14:textId="77777777" w:rsidR="00F10478" w:rsidRDefault="001B0BE6" w:rsidP="004117C3">
      <w:pPr>
        <w:adjustRightInd w:val="0"/>
        <w:ind w:firstLineChars="200" w:firstLine="482"/>
        <w:contextualSpacing/>
        <w:outlineLvl w:val="0"/>
        <w:rPr>
          <w:b/>
          <w:sz w:val="24"/>
        </w:rPr>
      </w:pPr>
      <w:r>
        <w:rPr>
          <w:rFonts w:hint="eastAsia"/>
          <w:b/>
          <w:sz w:val="24"/>
        </w:rPr>
        <w:t>三、环境保护措施落实情况</w:t>
      </w:r>
    </w:p>
    <w:p w14:paraId="5BE70A84" w14:textId="77777777" w:rsidR="00F10478" w:rsidRDefault="001B0BE6" w:rsidP="004117C3">
      <w:pPr>
        <w:ind w:firstLineChars="200" w:firstLine="480"/>
        <w:contextualSpacing/>
        <w:outlineLvl w:val="0"/>
        <w:rPr>
          <w:rFonts w:hAnsi="宋体"/>
          <w:sz w:val="24"/>
        </w:rPr>
      </w:pPr>
      <w:r>
        <w:rPr>
          <w:rFonts w:hAnsi="宋体" w:hint="eastAsia"/>
          <w:sz w:val="24"/>
        </w:rPr>
        <w:t>（一）废气</w:t>
      </w:r>
    </w:p>
    <w:p w14:paraId="498B5B78" w14:textId="77777777" w:rsidR="00C80ED9" w:rsidRDefault="00C80ED9" w:rsidP="00C80ED9">
      <w:pPr>
        <w:ind w:firstLineChars="200" w:firstLine="480"/>
        <w:rPr>
          <w:sz w:val="24"/>
        </w:rPr>
      </w:pPr>
      <w:r w:rsidRPr="005717C0">
        <w:rPr>
          <w:rFonts w:hint="eastAsia"/>
          <w:sz w:val="24"/>
        </w:rPr>
        <w:t>本项目运营期废</w:t>
      </w:r>
      <w:r>
        <w:rPr>
          <w:rFonts w:hint="eastAsia"/>
          <w:sz w:val="24"/>
        </w:rPr>
        <w:t>气</w:t>
      </w:r>
      <w:r w:rsidRPr="005717C0">
        <w:rPr>
          <w:rFonts w:hint="eastAsia"/>
          <w:sz w:val="24"/>
        </w:rPr>
        <w:t>主要为</w:t>
      </w:r>
      <w:r w:rsidR="009A5AF1">
        <w:rPr>
          <w:rFonts w:hint="eastAsia"/>
          <w:sz w:val="24"/>
        </w:rPr>
        <w:t>卸油过程、加油过程以及油罐小呼吸产生的非甲烷总烃</w:t>
      </w:r>
      <w:r>
        <w:rPr>
          <w:rFonts w:hint="eastAsia"/>
          <w:sz w:val="24"/>
        </w:rPr>
        <w:t>。</w:t>
      </w:r>
    </w:p>
    <w:p w14:paraId="0240EB8E" w14:textId="77777777" w:rsidR="009A5AF1" w:rsidRPr="009A5AF1" w:rsidRDefault="009A5AF1" w:rsidP="009A5AF1">
      <w:pPr>
        <w:ind w:firstLineChars="200" w:firstLine="480"/>
        <w:rPr>
          <w:rFonts w:eastAsiaTheme="minorEastAsia"/>
          <w:sz w:val="24"/>
        </w:rPr>
      </w:pPr>
      <w:r>
        <w:rPr>
          <w:rFonts w:eastAsiaTheme="minorEastAsia" w:hint="eastAsia"/>
          <w:sz w:val="24"/>
        </w:rPr>
        <w:t>加油站</w:t>
      </w:r>
      <w:r w:rsidRPr="009A5AF1">
        <w:rPr>
          <w:rFonts w:eastAsiaTheme="minorEastAsia" w:hint="eastAsia"/>
          <w:sz w:val="24"/>
        </w:rPr>
        <w:t>设置了卸油油气回收装置和加油油气回收装置。</w:t>
      </w:r>
    </w:p>
    <w:p w14:paraId="0F995BB7" w14:textId="77777777" w:rsidR="00F10478" w:rsidRPr="005717C0" w:rsidRDefault="001B0BE6" w:rsidP="004117C3">
      <w:pPr>
        <w:ind w:firstLineChars="200" w:firstLine="480"/>
        <w:outlineLvl w:val="0"/>
        <w:rPr>
          <w:rFonts w:hAnsi="宋体"/>
          <w:sz w:val="24"/>
        </w:rPr>
      </w:pPr>
      <w:r w:rsidRPr="005717C0">
        <w:rPr>
          <w:rFonts w:hAnsi="宋体" w:hint="eastAsia"/>
          <w:sz w:val="24"/>
        </w:rPr>
        <w:t>（二）废水</w:t>
      </w:r>
    </w:p>
    <w:p w14:paraId="096026A5" w14:textId="77777777" w:rsidR="009A5AF1" w:rsidRPr="009A5AF1" w:rsidRDefault="00601F4B" w:rsidP="009A5AF1">
      <w:pPr>
        <w:adjustRightInd w:val="0"/>
        <w:snapToGrid w:val="0"/>
        <w:ind w:firstLineChars="200" w:firstLine="480"/>
        <w:outlineLvl w:val="0"/>
        <w:rPr>
          <w:sz w:val="24"/>
        </w:rPr>
      </w:pPr>
      <w:r>
        <w:rPr>
          <w:rFonts w:hint="eastAsia"/>
          <w:sz w:val="24"/>
        </w:rPr>
        <w:t>项目未设置卫生间及化粪池，员工生活废水依托</w:t>
      </w:r>
      <w:r w:rsidRPr="00601F4B">
        <w:rPr>
          <w:rFonts w:hint="eastAsia"/>
          <w:sz w:val="24"/>
        </w:rPr>
        <w:t>武汉大隆天然气投资有限公司化粪池处理后排入南太子湖污水处理厂</w:t>
      </w:r>
      <w:r w:rsidR="009A5AF1" w:rsidRPr="009A5AF1">
        <w:rPr>
          <w:rFonts w:hint="eastAsia"/>
          <w:sz w:val="24"/>
        </w:rPr>
        <w:t>。</w:t>
      </w:r>
    </w:p>
    <w:p w14:paraId="48B74409" w14:textId="77777777" w:rsidR="00F10478" w:rsidRPr="005717C0" w:rsidRDefault="001B0BE6" w:rsidP="004117C3">
      <w:pPr>
        <w:adjustRightInd w:val="0"/>
        <w:snapToGrid w:val="0"/>
        <w:ind w:firstLineChars="200" w:firstLine="480"/>
        <w:outlineLvl w:val="0"/>
        <w:rPr>
          <w:sz w:val="24"/>
        </w:rPr>
      </w:pPr>
      <w:r w:rsidRPr="005717C0">
        <w:rPr>
          <w:rFonts w:hAnsi="宋体" w:hint="eastAsia"/>
          <w:sz w:val="24"/>
        </w:rPr>
        <w:t>（三）噪声</w:t>
      </w:r>
    </w:p>
    <w:p w14:paraId="39B9DAAC" w14:textId="77777777" w:rsidR="009A5AF1" w:rsidRPr="009A5AF1" w:rsidRDefault="009A5AF1" w:rsidP="009A5AF1">
      <w:pPr>
        <w:adjustRightInd w:val="0"/>
        <w:snapToGrid w:val="0"/>
        <w:ind w:firstLineChars="200" w:firstLine="480"/>
        <w:outlineLvl w:val="0"/>
        <w:rPr>
          <w:rFonts w:hAnsi="宋体"/>
          <w:sz w:val="24"/>
        </w:rPr>
      </w:pPr>
      <w:r w:rsidRPr="009A5AF1">
        <w:rPr>
          <w:rFonts w:hAnsi="宋体" w:hint="eastAsia"/>
          <w:sz w:val="24"/>
        </w:rPr>
        <w:t>项目的主要噪声污染源来源于加油机、油泵</w:t>
      </w:r>
      <w:r w:rsidR="00601F4B">
        <w:rPr>
          <w:rFonts w:hAnsi="宋体" w:hint="eastAsia"/>
          <w:sz w:val="24"/>
        </w:rPr>
        <w:t>及进站加油车辆</w:t>
      </w:r>
      <w:r w:rsidRPr="009A5AF1">
        <w:rPr>
          <w:rFonts w:hAnsi="宋体" w:hint="eastAsia"/>
          <w:sz w:val="24"/>
        </w:rPr>
        <w:t>等噪声。</w:t>
      </w:r>
    </w:p>
    <w:p w14:paraId="2A06C450" w14:textId="77777777" w:rsidR="00C80ED9" w:rsidRPr="00C80ED9" w:rsidRDefault="009A5AF1" w:rsidP="009A5AF1">
      <w:pPr>
        <w:adjustRightInd w:val="0"/>
        <w:snapToGrid w:val="0"/>
        <w:ind w:firstLineChars="200" w:firstLine="480"/>
        <w:outlineLvl w:val="0"/>
        <w:rPr>
          <w:rFonts w:hAnsi="宋体"/>
          <w:sz w:val="24"/>
        </w:rPr>
      </w:pPr>
      <w:r>
        <w:rPr>
          <w:rFonts w:hAnsi="宋体" w:hint="eastAsia"/>
          <w:sz w:val="24"/>
        </w:rPr>
        <w:lastRenderedPageBreak/>
        <w:t>通过购置低噪声设备、</w:t>
      </w:r>
      <w:r w:rsidR="00601F4B">
        <w:rPr>
          <w:rFonts w:hAnsi="宋体" w:hint="eastAsia"/>
          <w:sz w:val="24"/>
        </w:rPr>
        <w:t>限速、</w:t>
      </w:r>
      <w:r>
        <w:rPr>
          <w:rFonts w:hAnsi="宋体" w:hint="eastAsia"/>
          <w:sz w:val="24"/>
        </w:rPr>
        <w:t>隔声、合理布设设备布局等，</w:t>
      </w:r>
      <w:r w:rsidR="00C80ED9" w:rsidRPr="00C80ED9">
        <w:rPr>
          <w:rFonts w:hAnsi="宋体" w:hint="eastAsia"/>
          <w:sz w:val="24"/>
        </w:rPr>
        <w:t>减少噪声对环境的影响。</w:t>
      </w:r>
    </w:p>
    <w:p w14:paraId="60A60402" w14:textId="77777777" w:rsidR="00F10478" w:rsidRPr="005717C0" w:rsidRDefault="001B0BE6" w:rsidP="00D77106">
      <w:pPr>
        <w:adjustRightInd w:val="0"/>
        <w:snapToGrid w:val="0"/>
        <w:ind w:firstLineChars="200" w:firstLine="480"/>
        <w:outlineLvl w:val="0"/>
        <w:rPr>
          <w:rFonts w:hAnsi="宋体"/>
          <w:sz w:val="24"/>
        </w:rPr>
      </w:pPr>
      <w:r w:rsidRPr="005717C0">
        <w:rPr>
          <w:rFonts w:hint="eastAsia"/>
          <w:sz w:val="24"/>
        </w:rPr>
        <w:t>（四）固体废物</w:t>
      </w:r>
    </w:p>
    <w:p w14:paraId="5BF49D7D" w14:textId="77777777" w:rsidR="009A5AF1" w:rsidRPr="009A5AF1" w:rsidRDefault="008A1A11" w:rsidP="00D77106">
      <w:pPr>
        <w:adjustRightInd w:val="0"/>
        <w:snapToGrid w:val="0"/>
        <w:ind w:firstLineChars="200" w:firstLine="480"/>
      </w:pPr>
      <w:r w:rsidRPr="008A1A11">
        <w:rPr>
          <w:rFonts w:hint="eastAsia"/>
          <w:sz w:val="24"/>
        </w:rPr>
        <w:t>本项目产生的固体废物主要</w:t>
      </w:r>
      <w:proofErr w:type="gramStart"/>
      <w:r w:rsidRPr="008A1A11">
        <w:rPr>
          <w:rFonts w:hint="eastAsia"/>
          <w:sz w:val="24"/>
        </w:rPr>
        <w:t>为</w:t>
      </w:r>
      <w:r w:rsidR="009A5AF1">
        <w:rPr>
          <w:rFonts w:hint="eastAsia"/>
          <w:sz w:val="24"/>
        </w:rPr>
        <w:t>清罐废油</w:t>
      </w:r>
      <w:proofErr w:type="gramEnd"/>
      <w:r w:rsidR="009A5AF1">
        <w:rPr>
          <w:rFonts w:hint="eastAsia"/>
          <w:sz w:val="24"/>
        </w:rPr>
        <w:t>液及</w:t>
      </w:r>
      <w:r w:rsidR="009A5AF1" w:rsidRPr="009A5AF1">
        <w:rPr>
          <w:rFonts w:hint="eastAsia"/>
          <w:sz w:val="24"/>
        </w:rPr>
        <w:t>设备维修及检修</w:t>
      </w:r>
      <w:r w:rsidR="009A5AF1">
        <w:rPr>
          <w:rFonts w:hint="eastAsia"/>
          <w:sz w:val="24"/>
        </w:rPr>
        <w:t>废油。</w:t>
      </w:r>
    </w:p>
    <w:p w14:paraId="524A994E" w14:textId="77777777" w:rsidR="00F10478" w:rsidRPr="00D77106" w:rsidRDefault="001B0BE6" w:rsidP="00D77106">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四、环境保护设施</w:t>
      </w:r>
      <w:r w:rsidR="00D77106" w:rsidRPr="00D77106">
        <w:rPr>
          <w:rFonts w:ascii="Times New Roman" w:hAnsi="Times New Roman" w:cs="Times New Roman" w:hint="eastAsia"/>
          <w:color w:val="auto"/>
        </w:rPr>
        <w:t>落实情况</w:t>
      </w:r>
    </w:p>
    <w:p w14:paraId="12E81776" w14:textId="77777777" w:rsidR="00F10478" w:rsidRPr="00D77106" w:rsidRDefault="001B0BE6" w:rsidP="00D77106">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（一）污染物达标排放情况</w:t>
      </w:r>
    </w:p>
    <w:p w14:paraId="6CD8C056" w14:textId="77777777" w:rsidR="00F10478" w:rsidRPr="00D77106" w:rsidRDefault="001B0BE6" w:rsidP="00D77106">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w:t>
      </w:r>
      <w:r w:rsidRPr="00D77106">
        <w:rPr>
          <w:rFonts w:ascii="Times New Roman" w:hAnsi="Times New Roman" w:cs="Times New Roman" w:hint="eastAsia"/>
          <w:color w:val="auto"/>
        </w:rPr>
        <w:t>1</w:t>
      </w:r>
      <w:r w:rsidRPr="00D77106">
        <w:rPr>
          <w:rFonts w:ascii="Times New Roman" w:hAnsi="Times New Roman" w:cs="Times New Roman" w:hint="eastAsia"/>
          <w:color w:val="auto"/>
        </w:rPr>
        <w:t>）废气</w:t>
      </w:r>
    </w:p>
    <w:p w14:paraId="5257A577" w14:textId="77777777" w:rsidR="00D77106" w:rsidRPr="00D77106" w:rsidRDefault="00D77106" w:rsidP="00D77106">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验收监测期间，加油站边界无组织排放非甲烷总烃可以满足《大气污染物综合排放标准》（</w:t>
      </w:r>
      <w:r w:rsidRPr="00D77106">
        <w:rPr>
          <w:rFonts w:ascii="Times New Roman" w:hAnsi="Times New Roman" w:cs="Times New Roman" w:hint="eastAsia"/>
          <w:color w:val="auto"/>
        </w:rPr>
        <w:t>GB16297-1996</w:t>
      </w:r>
      <w:r w:rsidRPr="00D77106">
        <w:rPr>
          <w:rFonts w:ascii="Times New Roman" w:hAnsi="Times New Roman" w:cs="Times New Roman" w:hint="eastAsia"/>
          <w:color w:val="auto"/>
        </w:rPr>
        <w:t>）表</w:t>
      </w:r>
      <w:r w:rsidRPr="00D77106">
        <w:rPr>
          <w:rFonts w:ascii="Times New Roman" w:hAnsi="Times New Roman" w:cs="Times New Roman" w:hint="eastAsia"/>
          <w:color w:val="auto"/>
        </w:rPr>
        <w:t>2</w:t>
      </w:r>
      <w:r w:rsidRPr="00D77106">
        <w:rPr>
          <w:rFonts w:ascii="Times New Roman" w:hAnsi="Times New Roman" w:cs="Times New Roman" w:hint="eastAsia"/>
          <w:color w:val="auto"/>
        </w:rPr>
        <w:t>无组织控制监控限值的要求。</w:t>
      </w:r>
    </w:p>
    <w:p w14:paraId="0773BABF" w14:textId="77777777" w:rsidR="00F10478" w:rsidRPr="00D77106" w:rsidRDefault="00D77106" w:rsidP="00D77106">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加油站油气回收系统密闭性、液阻、气液比均满足《加油站大气污染物排放标准》（</w:t>
      </w:r>
      <w:r w:rsidRPr="00D77106">
        <w:rPr>
          <w:rFonts w:ascii="Times New Roman" w:hAnsi="Times New Roman" w:cs="Times New Roman" w:hint="eastAsia"/>
          <w:color w:val="auto"/>
        </w:rPr>
        <w:t>GB20952-2007</w:t>
      </w:r>
      <w:r w:rsidRPr="00D77106">
        <w:rPr>
          <w:rFonts w:ascii="Times New Roman" w:hAnsi="Times New Roman" w:cs="Times New Roman" w:hint="eastAsia"/>
          <w:color w:val="auto"/>
        </w:rPr>
        <w:t>）中相关标准要求。</w:t>
      </w:r>
    </w:p>
    <w:p w14:paraId="7DCFF62B" w14:textId="77777777" w:rsidR="00F10478" w:rsidRPr="003B76D8" w:rsidRDefault="001B0BE6" w:rsidP="004117C3">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w:t>
      </w:r>
      <w:r w:rsidRPr="00D77106">
        <w:rPr>
          <w:rFonts w:ascii="Times New Roman" w:hAnsi="Times New Roman" w:cs="Times New Roman" w:hint="eastAsia"/>
          <w:color w:val="auto"/>
        </w:rPr>
        <w:t>2</w:t>
      </w:r>
      <w:r w:rsidRPr="00D77106">
        <w:rPr>
          <w:rFonts w:ascii="Times New Roman" w:hAnsi="Times New Roman" w:cs="Times New Roman" w:hint="eastAsia"/>
          <w:color w:val="auto"/>
        </w:rPr>
        <w:t>）</w:t>
      </w:r>
      <w:r w:rsidRPr="003B76D8">
        <w:rPr>
          <w:rFonts w:ascii="Times New Roman" w:hAnsi="Times New Roman" w:cs="Times New Roman"/>
          <w:color w:val="auto"/>
        </w:rPr>
        <w:t>废水</w:t>
      </w:r>
    </w:p>
    <w:p w14:paraId="2E23C616" w14:textId="77777777" w:rsidR="00601F4B" w:rsidRDefault="003B76D8" w:rsidP="004117C3">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本项目运营期废水</w:t>
      </w:r>
      <w:r w:rsidR="001A3D76">
        <w:rPr>
          <w:rFonts w:ascii="Times New Roman" w:hAnsi="Times New Roman" w:cs="Times New Roman" w:hint="eastAsia"/>
          <w:color w:val="auto"/>
        </w:rPr>
        <w:t>为</w:t>
      </w:r>
      <w:r w:rsidR="00D77106">
        <w:rPr>
          <w:rFonts w:ascii="Times New Roman" w:hAnsi="Times New Roman" w:cs="Times New Roman" w:hint="eastAsia"/>
          <w:color w:val="auto"/>
        </w:rPr>
        <w:t>生活污水</w:t>
      </w:r>
      <w:r w:rsidR="001A3D76">
        <w:rPr>
          <w:rFonts w:ascii="Times New Roman" w:hAnsi="Times New Roman" w:cs="Times New Roman" w:hint="eastAsia"/>
          <w:color w:val="auto"/>
        </w:rPr>
        <w:t>，</w:t>
      </w:r>
      <w:r w:rsidR="00601F4B" w:rsidRPr="00601F4B">
        <w:rPr>
          <w:rFonts w:ascii="Times New Roman" w:hAnsi="Times New Roman" w:cs="Times New Roman" w:hint="eastAsia"/>
          <w:color w:val="auto"/>
        </w:rPr>
        <w:t>依托武汉大隆天然气投资有限公司化粪池处理后排入南太子湖污水处理厂。</w:t>
      </w:r>
    </w:p>
    <w:p w14:paraId="2D72F437" w14:textId="77777777" w:rsidR="00F10478" w:rsidRPr="003B76D8" w:rsidRDefault="001B0BE6" w:rsidP="004117C3">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w:t>
      </w:r>
      <w:r w:rsidRPr="003B76D8">
        <w:rPr>
          <w:rFonts w:ascii="Times New Roman" w:hAnsi="Times New Roman" w:cs="Times New Roman"/>
          <w:color w:val="auto"/>
        </w:rPr>
        <w:t>3</w:t>
      </w:r>
      <w:r w:rsidRPr="003B76D8">
        <w:rPr>
          <w:rFonts w:ascii="Times New Roman" w:hAnsi="Times New Roman" w:cs="Times New Roman"/>
          <w:color w:val="auto"/>
        </w:rPr>
        <w:t>）噪声</w:t>
      </w:r>
    </w:p>
    <w:p w14:paraId="2E0F9AA1" w14:textId="77777777" w:rsidR="003B76D8" w:rsidRPr="003B76D8" w:rsidRDefault="00432288" w:rsidP="004117C3">
      <w:pPr>
        <w:pStyle w:val="1"/>
        <w:adjustRightInd w:val="0"/>
        <w:snapToGrid w:val="0"/>
        <w:spacing w:line="240" w:lineRule="auto"/>
        <w:ind w:firstLineChars="250" w:firstLine="600"/>
        <w:rPr>
          <w:rFonts w:ascii="Times New Roman" w:hAnsi="Times New Roman" w:cs="Times New Roman"/>
          <w:color w:val="auto"/>
        </w:rPr>
      </w:pPr>
      <w:r>
        <w:rPr>
          <w:rFonts w:ascii="Times New Roman" w:hAnsi="Times New Roman" w:cs="Times New Roman" w:hint="eastAsia"/>
          <w:color w:val="auto"/>
        </w:rPr>
        <w:t>验收监测期间</w:t>
      </w:r>
      <w:r w:rsidR="00D77106" w:rsidRPr="00D77106">
        <w:rPr>
          <w:rFonts w:ascii="Times New Roman" w:hAnsi="Times New Roman" w:cs="Times New Roman" w:hint="eastAsia"/>
          <w:color w:val="auto"/>
        </w:rPr>
        <w:t>项目边界</w:t>
      </w:r>
      <w:r w:rsidR="00212C87">
        <w:rPr>
          <w:rFonts w:ascii="Times New Roman" w:hAnsi="Times New Roman" w:cs="Times New Roman" w:hint="eastAsia"/>
          <w:color w:val="auto"/>
        </w:rPr>
        <w:t>四</w:t>
      </w:r>
      <w:proofErr w:type="gramStart"/>
      <w:r w:rsidR="00D77106" w:rsidRPr="00D77106">
        <w:rPr>
          <w:rFonts w:ascii="Times New Roman" w:hAnsi="Times New Roman" w:cs="Times New Roman" w:hint="eastAsia"/>
          <w:color w:val="auto"/>
        </w:rPr>
        <w:t>侧可以</w:t>
      </w:r>
      <w:proofErr w:type="gramEnd"/>
      <w:r w:rsidR="00D77106" w:rsidRPr="00D77106">
        <w:rPr>
          <w:rFonts w:ascii="Times New Roman" w:hAnsi="Times New Roman" w:cs="Times New Roman" w:hint="eastAsia"/>
          <w:color w:val="auto"/>
        </w:rPr>
        <w:t>满足《工业企业厂界环境噪声排放标准》（</w:t>
      </w:r>
      <w:r w:rsidR="00D77106" w:rsidRPr="00D77106">
        <w:rPr>
          <w:rFonts w:ascii="Times New Roman" w:hAnsi="Times New Roman" w:cs="Times New Roman" w:hint="eastAsia"/>
          <w:color w:val="auto"/>
        </w:rPr>
        <w:t>GB 12348-2008</w:t>
      </w:r>
      <w:r w:rsidR="00D77106" w:rsidRPr="00D77106">
        <w:rPr>
          <w:rFonts w:ascii="Times New Roman" w:hAnsi="Times New Roman" w:cs="Times New Roman" w:hint="eastAsia"/>
          <w:color w:val="auto"/>
        </w:rPr>
        <w:t>）中</w:t>
      </w:r>
      <w:r w:rsidR="00D77106" w:rsidRPr="00D77106">
        <w:rPr>
          <w:rFonts w:ascii="Times New Roman" w:hAnsi="Times New Roman" w:cs="Times New Roman" w:hint="eastAsia"/>
          <w:color w:val="auto"/>
        </w:rPr>
        <w:t>2</w:t>
      </w:r>
      <w:r w:rsidR="00D77106" w:rsidRPr="00D77106">
        <w:rPr>
          <w:rFonts w:ascii="Times New Roman" w:hAnsi="Times New Roman" w:cs="Times New Roman" w:hint="eastAsia"/>
          <w:color w:val="auto"/>
        </w:rPr>
        <w:t>类标准要求</w:t>
      </w:r>
      <w:r w:rsidR="0053310C" w:rsidRPr="0053310C">
        <w:rPr>
          <w:rFonts w:ascii="Times New Roman" w:hAnsi="Times New Roman" w:cs="Times New Roman" w:hint="eastAsia"/>
          <w:color w:val="auto"/>
        </w:rPr>
        <w:t>。</w:t>
      </w:r>
    </w:p>
    <w:p w14:paraId="27ABD241" w14:textId="77777777" w:rsidR="00F10478" w:rsidRPr="003B76D8" w:rsidRDefault="001B0BE6" w:rsidP="004117C3">
      <w:pPr>
        <w:pStyle w:val="1"/>
        <w:adjustRightInd w:val="0"/>
        <w:snapToGrid w:val="0"/>
        <w:spacing w:line="240" w:lineRule="auto"/>
        <w:ind w:firstLineChars="250" w:firstLine="600"/>
        <w:rPr>
          <w:rFonts w:ascii="Times New Roman" w:hAnsi="Times New Roman" w:cs="Times New Roman"/>
          <w:color w:val="auto"/>
        </w:rPr>
      </w:pPr>
      <w:r w:rsidRPr="003B76D8">
        <w:rPr>
          <w:rFonts w:ascii="Times New Roman" w:hAnsi="Times New Roman" w:cs="Times New Roman"/>
          <w:color w:val="auto"/>
        </w:rPr>
        <w:t>（</w:t>
      </w:r>
      <w:r w:rsidRPr="003B76D8">
        <w:rPr>
          <w:rFonts w:ascii="Times New Roman" w:hAnsi="Times New Roman" w:cs="Times New Roman"/>
          <w:color w:val="auto"/>
        </w:rPr>
        <w:t>4</w:t>
      </w:r>
      <w:r w:rsidRPr="003B76D8">
        <w:rPr>
          <w:rFonts w:ascii="Times New Roman" w:hAnsi="Times New Roman" w:cs="Times New Roman"/>
          <w:color w:val="auto"/>
        </w:rPr>
        <w:t>）固体废物</w:t>
      </w:r>
    </w:p>
    <w:p w14:paraId="05ADD132" w14:textId="77777777" w:rsidR="0053310C" w:rsidRDefault="00D77106" w:rsidP="00D77106">
      <w:pPr>
        <w:adjustRightInd w:val="0"/>
        <w:snapToGrid w:val="0"/>
        <w:ind w:firstLineChars="200" w:firstLine="480"/>
        <w:rPr>
          <w:sz w:val="24"/>
        </w:rPr>
      </w:pPr>
      <w:bookmarkStart w:id="1" w:name="_Toc484166468"/>
      <w:bookmarkStart w:id="2" w:name="_Toc487548732"/>
      <w:bookmarkStart w:id="3" w:name="_Toc491022523"/>
      <w:bookmarkStart w:id="4" w:name="_Hlk505205532"/>
      <w:bookmarkStart w:id="5" w:name="_Toc477335660"/>
      <w:bookmarkStart w:id="6" w:name="_Toc12995770"/>
      <w:r>
        <w:rPr>
          <w:rFonts w:hint="eastAsia"/>
          <w:sz w:val="24"/>
        </w:rPr>
        <w:t>本项目产生的固体废物主要</w:t>
      </w:r>
      <w:proofErr w:type="gramStart"/>
      <w:r>
        <w:rPr>
          <w:rFonts w:hint="eastAsia"/>
          <w:sz w:val="24"/>
        </w:rPr>
        <w:t>为清罐废油</w:t>
      </w:r>
      <w:proofErr w:type="gramEnd"/>
      <w:r>
        <w:rPr>
          <w:rFonts w:hint="eastAsia"/>
          <w:sz w:val="24"/>
        </w:rPr>
        <w:t>液及设备维修及检修废油，</w:t>
      </w:r>
      <w:r w:rsidR="00D05EF7" w:rsidRPr="00D05EF7">
        <w:rPr>
          <w:rFonts w:hint="eastAsia"/>
          <w:sz w:val="24"/>
        </w:rPr>
        <w:t>交由湖北爱国石化有限公司处理（油罐</w:t>
      </w:r>
      <w:proofErr w:type="gramStart"/>
      <w:r w:rsidR="00D05EF7" w:rsidRPr="00D05EF7">
        <w:rPr>
          <w:rFonts w:hint="eastAsia"/>
          <w:sz w:val="24"/>
        </w:rPr>
        <w:t>清罐由</w:t>
      </w:r>
      <w:proofErr w:type="gramEnd"/>
      <w:r w:rsidR="00D05EF7" w:rsidRPr="00D05EF7">
        <w:rPr>
          <w:rFonts w:hint="eastAsia"/>
          <w:sz w:val="24"/>
        </w:rPr>
        <w:t>辽宁联海石油化工工程有限公司进行）</w:t>
      </w:r>
      <w:r w:rsidR="0053310C" w:rsidRPr="0053310C">
        <w:rPr>
          <w:rFonts w:hint="eastAsia"/>
          <w:sz w:val="24"/>
        </w:rPr>
        <w:t>。</w:t>
      </w:r>
    </w:p>
    <w:p w14:paraId="783F2CE0" w14:textId="77777777" w:rsidR="00B323FD" w:rsidRDefault="00B323FD" w:rsidP="00B323FD">
      <w:pPr>
        <w:adjustRightInd w:val="0"/>
        <w:snapToGrid w:val="0"/>
        <w:ind w:firstLineChars="200" w:firstLine="482"/>
        <w:outlineLvl w:val="0"/>
        <w:rPr>
          <w:b/>
          <w:color w:val="000000"/>
          <w:sz w:val="24"/>
        </w:rPr>
      </w:pPr>
      <w:r>
        <w:rPr>
          <w:rFonts w:hint="eastAsia"/>
          <w:b/>
          <w:color w:val="000000"/>
          <w:sz w:val="24"/>
        </w:rPr>
        <w:t>五、工程建设对环境的影响</w:t>
      </w:r>
    </w:p>
    <w:p w14:paraId="2AA972AE" w14:textId="77777777" w:rsidR="00A4097C" w:rsidRDefault="00A4097C" w:rsidP="00A4097C">
      <w:pPr>
        <w:adjustRightInd w:val="0"/>
        <w:snapToGrid w:val="0"/>
        <w:ind w:firstLineChars="200" w:firstLine="480"/>
        <w:rPr>
          <w:sz w:val="24"/>
        </w:rPr>
      </w:pPr>
      <w:r>
        <w:rPr>
          <w:rFonts w:hint="eastAsia"/>
          <w:sz w:val="24"/>
        </w:rPr>
        <w:t>1.</w:t>
      </w:r>
      <w:r>
        <w:rPr>
          <w:rFonts w:hint="eastAsia"/>
          <w:sz w:val="24"/>
        </w:rPr>
        <w:t>对地下水环境的影响</w:t>
      </w:r>
    </w:p>
    <w:p w14:paraId="41A146DE" w14:textId="77777777" w:rsidR="00B323FD" w:rsidRDefault="00A4097C" w:rsidP="00A4097C">
      <w:pPr>
        <w:adjustRightInd w:val="0"/>
        <w:snapToGrid w:val="0"/>
        <w:ind w:firstLineChars="200" w:firstLine="480"/>
        <w:rPr>
          <w:sz w:val="24"/>
        </w:rPr>
      </w:pPr>
      <w:r w:rsidRPr="00A4097C">
        <w:rPr>
          <w:rFonts w:hint="eastAsia"/>
          <w:sz w:val="24"/>
        </w:rPr>
        <w:t>项目所在区域地下水质量可以满足《地下水质量标准》（</w:t>
      </w:r>
      <w:r w:rsidRPr="00A4097C">
        <w:rPr>
          <w:rFonts w:hint="eastAsia"/>
          <w:sz w:val="24"/>
        </w:rPr>
        <w:t>GB/T14848-2017</w:t>
      </w:r>
      <w:r w:rsidRPr="00A4097C">
        <w:rPr>
          <w:rFonts w:hint="eastAsia"/>
          <w:sz w:val="24"/>
        </w:rPr>
        <w:t>）中</w:t>
      </w:r>
      <w:r w:rsidRPr="00A4097C">
        <w:rPr>
          <w:rFonts w:hint="eastAsia"/>
          <w:sz w:val="24"/>
        </w:rPr>
        <w:t>III</w:t>
      </w:r>
      <w:r w:rsidRPr="00A4097C">
        <w:rPr>
          <w:rFonts w:hint="eastAsia"/>
          <w:sz w:val="24"/>
        </w:rPr>
        <w:t>类水质标准。</w:t>
      </w:r>
      <w:r w:rsidR="00791AAF">
        <w:rPr>
          <w:rFonts w:hint="eastAsia"/>
          <w:sz w:val="24"/>
        </w:rPr>
        <w:t>工程的建设未对地下水造成不良环境影响。</w:t>
      </w:r>
    </w:p>
    <w:p w14:paraId="63287B54" w14:textId="77777777" w:rsidR="00791AAF" w:rsidRDefault="00791AAF" w:rsidP="00A4097C">
      <w:pPr>
        <w:adjustRightInd w:val="0"/>
        <w:snapToGrid w:val="0"/>
        <w:ind w:firstLineChars="200" w:firstLine="480"/>
        <w:rPr>
          <w:sz w:val="24"/>
        </w:rPr>
      </w:pPr>
      <w:r>
        <w:rPr>
          <w:rFonts w:hint="eastAsia"/>
          <w:sz w:val="24"/>
        </w:rPr>
        <w:t>2.</w:t>
      </w:r>
      <w:r>
        <w:rPr>
          <w:rFonts w:hint="eastAsia"/>
          <w:sz w:val="24"/>
        </w:rPr>
        <w:t>对声环境敏感点的影响</w:t>
      </w:r>
    </w:p>
    <w:p w14:paraId="231026B3" w14:textId="77777777" w:rsidR="00791AAF" w:rsidRDefault="00791AAF" w:rsidP="00791AAF">
      <w:pPr>
        <w:adjustRightInd w:val="0"/>
        <w:snapToGrid w:val="0"/>
        <w:ind w:firstLineChars="200" w:firstLine="480"/>
        <w:rPr>
          <w:sz w:val="24"/>
        </w:rPr>
      </w:pPr>
      <w:r w:rsidRPr="00791AAF">
        <w:rPr>
          <w:rFonts w:hint="eastAsia"/>
          <w:sz w:val="24"/>
        </w:rPr>
        <w:t>项目周边居民点声环境质量满足《声环境质量标准》（</w:t>
      </w:r>
      <w:r w:rsidRPr="00791AAF">
        <w:rPr>
          <w:rFonts w:hint="eastAsia"/>
          <w:sz w:val="24"/>
        </w:rPr>
        <w:t>GB3096-2008</w:t>
      </w:r>
      <w:r w:rsidRPr="00791AAF">
        <w:rPr>
          <w:rFonts w:hint="eastAsia"/>
          <w:sz w:val="24"/>
        </w:rPr>
        <w:t>）中</w:t>
      </w:r>
      <w:r w:rsidRPr="00791AAF">
        <w:rPr>
          <w:rFonts w:hint="eastAsia"/>
          <w:sz w:val="24"/>
        </w:rPr>
        <w:t>2</w:t>
      </w:r>
      <w:r w:rsidRPr="00791AAF">
        <w:rPr>
          <w:rFonts w:hint="eastAsia"/>
          <w:sz w:val="24"/>
        </w:rPr>
        <w:t>类标准。</w:t>
      </w:r>
      <w:r>
        <w:rPr>
          <w:rFonts w:hint="eastAsia"/>
          <w:sz w:val="24"/>
        </w:rPr>
        <w:t>项目未对周边声环境敏感点造成不良环境影响。</w:t>
      </w:r>
    </w:p>
    <w:bookmarkEnd w:id="1"/>
    <w:bookmarkEnd w:id="2"/>
    <w:bookmarkEnd w:id="3"/>
    <w:bookmarkEnd w:id="4"/>
    <w:bookmarkEnd w:id="5"/>
    <w:bookmarkEnd w:id="6"/>
    <w:p w14:paraId="3DA96B0F" w14:textId="77777777" w:rsidR="00F10478" w:rsidRDefault="00B323FD" w:rsidP="004117C3">
      <w:pPr>
        <w:adjustRightInd w:val="0"/>
        <w:snapToGrid w:val="0"/>
        <w:ind w:firstLineChars="200" w:firstLine="482"/>
        <w:outlineLvl w:val="0"/>
        <w:rPr>
          <w:b/>
          <w:sz w:val="24"/>
        </w:rPr>
      </w:pPr>
      <w:r>
        <w:rPr>
          <w:rFonts w:hint="eastAsia"/>
          <w:b/>
          <w:color w:val="000000"/>
          <w:sz w:val="24"/>
        </w:rPr>
        <w:t>六</w:t>
      </w:r>
      <w:r w:rsidR="001B0BE6">
        <w:rPr>
          <w:rFonts w:hint="eastAsia"/>
          <w:b/>
          <w:color w:val="000000"/>
          <w:sz w:val="24"/>
        </w:rPr>
        <w:t>、验收结论</w:t>
      </w:r>
    </w:p>
    <w:p w14:paraId="277CE39C" w14:textId="77777777" w:rsidR="00F10478" w:rsidRPr="00A95C97" w:rsidRDefault="00B56626" w:rsidP="004117C3">
      <w:pPr>
        <w:pStyle w:val="1"/>
        <w:adjustRightInd w:val="0"/>
        <w:snapToGrid w:val="0"/>
        <w:spacing w:line="240" w:lineRule="auto"/>
        <w:ind w:firstLine="480"/>
        <w:jc w:val="both"/>
        <w:rPr>
          <w:rFonts w:ascii="Times New Roman"/>
          <w:color w:val="auto"/>
        </w:rPr>
      </w:pPr>
      <w:r w:rsidRPr="00A95C97">
        <w:rPr>
          <w:rFonts w:hint="eastAsia"/>
          <w:color w:val="auto"/>
        </w:rPr>
        <w:t>该项目在实施过程中，执行了国家建设项目环境保护“三同时”制度，基本落实了环评登记表及其审批文件中提出的各项污染防治措施，工程环保设施的建设基本实现了与主体工程同时设计、同时施工、同时投入运行。本项目主要环保设施及污染物排放均能满足环评及审批部门的要求，项目的建设对当地环境影响较小，</w:t>
      </w:r>
      <w:r w:rsidR="001B0BE6" w:rsidRPr="00A95C97">
        <w:rPr>
          <w:rFonts w:ascii="Times New Roman" w:hint="eastAsia"/>
          <w:color w:val="auto"/>
        </w:rPr>
        <w:t>项目</w:t>
      </w:r>
      <w:r w:rsidR="001B0BE6" w:rsidRPr="003A5FFF">
        <w:rPr>
          <w:rFonts w:ascii="Times New Roman" w:hint="eastAsia"/>
          <w:color w:val="auto"/>
        </w:rPr>
        <w:t>按以下要求整改完成后，</w:t>
      </w:r>
      <w:r w:rsidR="001B0BE6" w:rsidRPr="00A95C97">
        <w:rPr>
          <w:rFonts w:ascii="Times New Roman" w:hint="eastAsia"/>
          <w:color w:val="auto"/>
        </w:rPr>
        <w:t>可以按要求进行公示。</w:t>
      </w:r>
    </w:p>
    <w:p w14:paraId="7D34A43F" w14:textId="77777777" w:rsidR="00F10478" w:rsidRDefault="00B323FD" w:rsidP="004117C3">
      <w:pPr>
        <w:pStyle w:val="1"/>
        <w:adjustRightInd w:val="0"/>
        <w:snapToGrid w:val="0"/>
        <w:spacing w:line="240" w:lineRule="auto"/>
        <w:ind w:firstLine="482"/>
        <w:jc w:val="both"/>
        <w:rPr>
          <w:b/>
        </w:rPr>
      </w:pPr>
      <w:r>
        <w:rPr>
          <w:rFonts w:hint="eastAsia"/>
          <w:b/>
        </w:rPr>
        <w:t>七</w:t>
      </w:r>
      <w:r w:rsidR="001B0BE6">
        <w:rPr>
          <w:rFonts w:hint="eastAsia"/>
          <w:b/>
        </w:rPr>
        <w:t>、后续</w:t>
      </w:r>
      <w:r w:rsidR="00E96E70">
        <w:rPr>
          <w:rFonts w:hint="eastAsia"/>
          <w:b/>
        </w:rPr>
        <w:t>建议及</w:t>
      </w:r>
      <w:r w:rsidR="001B0BE6">
        <w:rPr>
          <w:rFonts w:hint="eastAsia"/>
          <w:b/>
        </w:rPr>
        <w:t>要求</w:t>
      </w:r>
    </w:p>
    <w:p w14:paraId="678DF726" w14:textId="4E11BA19" w:rsidR="00F10478" w:rsidRDefault="001B0BE6" w:rsidP="00A962B4">
      <w:pPr>
        <w:pStyle w:val="a5"/>
        <w:ind w:firstLineChars="250" w:firstLine="600"/>
        <w:rPr>
          <w:sz w:val="24"/>
        </w:rPr>
      </w:pPr>
      <w:r>
        <w:rPr>
          <w:rFonts w:hint="eastAsia"/>
          <w:sz w:val="24"/>
        </w:rPr>
        <w:t>验收报告</w:t>
      </w:r>
      <w:r>
        <w:rPr>
          <w:sz w:val="24"/>
        </w:rPr>
        <w:t>需要进一步</w:t>
      </w:r>
      <w:r>
        <w:rPr>
          <w:rFonts w:hint="eastAsia"/>
          <w:sz w:val="24"/>
        </w:rPr>
        <w:t>修改完善内容：</w:t>
      </w:r>
    </w:p>
    <w:p w14:paraId="4C4F6D28" w14:textId="2C7F24DB" w:rsidR="00D05EF7" w:rsidRDefault="00A962B4" w:rsidP="00A962B4">
      <w:pPr>
        <w:pStyle w:val="a5"/>
        <w:ind w:firstLineChars="250" w:firstLine="600"/>
        <w:rPr>
          <w:sz w:val="24"/>
        </w:rPr>
      </w:pPr>
      <w:r>
        <w:rPr>
          <w:rFonts w:hint="eastAsia"/>
          <w:sz w:val="24"/>
        </w:rPr>
        <w:t>1</w:t>
      </w:r>
      <w:r>
        <w:rPr>
          <w:rFonts w:hint="eastAsia"/>
          <w:sz w:val="24"/>
        </w:rPr>
        <w:t>、按照《建设项目竣工环境保护验收技术指南</w:t>
      </w:r>
      <w:r w:rsidR="008A4A94">
        <w:rPr>
          <w:rFonts w:hint="eastAsia"/>
          <w:sz w:val="24"/>
        </w:rPr>
        <w:t xml:space="preserve"> </w:t>
      </w:r>
      <w:r w:rsidR="008A4A94">
        <w:rPr>
          <w:sz w:val="24"/>
        </w:rPr>
        <w:t xml:space="preserve"> </w:t>
      </w:r>
      <w:r>
        <w:rPr>
          <w:rFonts w:hint="eastAsia"/>
          <w:sz w:val="24"/>
        </w:rPr>
        <w:t>污染影响类》中相关规定，进一步完善验收监测报告相关章节编制内容；</w:t>
      </w:r>
    </w:p>
    <w:p w14:paraId="3443B381" w14:textId="3F2DBC8F" w:rsidR="00A962B4" w:rsidRDefault="00A962B4" w:rsidP="00A962B4">
      <w:pPr>
        <w:pStyle w:val="a5"/>
        <w:ind w:firstLineChars="250" w:firstLine="600"/>
        <w:rPr>
          <w:sz w:val="24"/>
        </w:rPr>
      </w:pPr>
      <w:r>
        <w:rPr>
          <w:rFonts w:hint="eastAsia"/>
          <w:sz w:val="24"/>
        </w:rPr>
        <w:t>2</w:t>
      </w:r>
      <w:r>
        <w:rPr>
          <w:rFonts w:hint="eastAsia"/>
          <w:sz w:val="24"/>
        </w:rPr>
        <w:t>、规范</w:t>
      </w:r>
      <w:proofErr w:type="gramStart"/>
      <w:r>
        <w:rPr>
          <w:rFonts w:hint="eastAsia"/>
          <w:sz w:val="24"/>
        </w:rPr>
        <w:t>项目危废暂存</w:t>
      </w:r>
      <w:proofErr w:type="gramEnd"/>
      <w:r>
        <w:rPr>
          <w:rFonts w:hint="eastAsia"/>
          <w:sz w:val="24"/>
        </w:rPr>
        <w:t>间；</w:t>
      </w:r>
    </w:p>
    <w:p w14:paraId="5B1D2E7A" w14:textId="381AE4D2" w:rsidR="00A962B4" w:rsidRDefault="00A962B4" w:rsidP="00A962B4">
      <w:pPr>
        <w:pStyle w:val="a5"/>
        <w:ind w:firstLineChars="250" w:firstLine="600"/>
        <w:rPr>
          <w:sz w:val="24"/>
        </w:rPr>
      </w:pPr>
      <w:r>
        <w:rPr>
          <w:rFonts w:hint="eastAsia"/>
          <w:sz w:val="24"/>
        </w:rPr>
        <w:t>3</w:t>
      </w:r>
      <w:r>
        <w:rPr>
          <w:rFonts w:hint="eastAsia"/>
          <w:sz w:val="24"/>
        </w:rPr>
        <w:t>、完善附图、附件。</w:t>
      </w:r>
    </w:p>
    <w:p w14:paraId="4089CA12" w14:textId="77777777" w:rsidR="00F10478" w:rsidRPr="007F49AD" w:rsidRDefault="001B0BE6" w:rsidP="004117C3">
      <w:pPr>
        <w:adjustRightInd w:val="0"/>
        <w:snapToGrid w:val="0"/>
        <w:ind w:firstLineChars="200" w:firstLine="482"/>
        <w:outlineLvl w:val="0"/>
        <w:rPr>
          <w:b/>
          <w:color w:val="000000"/>
          <w:sz w:val="24"/>
        </w:rPr>
      </w:pPr>
      <w:r w:rsidRPr="007F49AD">
        <w:rPr>
          <w:rFonts w:hint="eastAsia"/>
          <w:b/>
          <w:color w:val="000000"/>
          <w:sz w:val="24"/>
        </w:rPr>
        <w:t>八、验收人员信息</w:t>
      </w:r>
    </w:p>
    <w:p w14:paraId="0119DDAC" w14:textId="77777777" w:rsidR="00F10478" w:rsidRDefault="001B0BE6" w:rsidP="004117C3">
      <w:pPr>
        <w:adjustRightInd w:val="0"/>
        <w:snapToGrid w:val="0"/>
        <w:ind w:right="140"/>
        <w:jc w:val="left"/>
        <w:rPr>
          <w:color w:val="000000"/>
          <w:sz w:val="24"/>
        </w:rPr>
      </w:pPr>
      <w:r>
        <w:rPr>
          <w:rFonts w:hint="eastAsia"/>
          <w:sz w:val="24"/>
        </w:rPr>
        <w:t xml:space="preserve">    </w:t>
      </w:r>
      <w:r>
        <w:rPr>
          <w:rFonts w:hint="eastAsia"/>
          <w:sz w:val="24"/>
        </w:rPr>
        <w:t>见附件（</w:t>
      </w:r>
      <w:r w:rsidR="00D05EF7" w:rsidRPr="00D05EF7">
        <w:rPr>
          <w:rFonts w:hint="eastAsia"/>
          <w:color w:val="000000"/>
          <w:sz w:val="24"/>
        </w:rPr>
        <w:t>中国石油天然气股份有限公司湖北武汉销售分公司</w:t>
      </w:r>
      <w:r w:rsidR="00E06A60">
        <w:rPr>
          <w:rFonts w:hint="eastAsia"/>
          <w:color w:val="000000"/>
          <w:sz w:val="24"/>
        </w:rPr>
        <w:t>汉江村</w:t>
      </w:r>
      <w:r w:rsidR="00D05EF7" w:rsidRPr="00D05EF7">
        <w:rPr>
          <w:rFonts w:hint="eastAsia"/>
          <w:color w:val="000000"/>
          <w:sz w:val="24"/>
        </w:rPr>
        <w:t>加油站建设项目</w:t>
      </w:r>
      <w:r>
        <w:rPr>
          <w:rFonts w:hint="eastAsia"/>
          <w:color w:val="000000"/>
          <w:sz w:val="24"/>
        </w:rPr>
        <w:t>竣工环境保护验收评审与会人员签到表</w:t>
      </w:r>
      <w:r>
        <w:rPr>
          <w:rFonts w:hint="eastAsia"/>
          <w:sz w:val="24"/>
        </w:rPr>
        <w:t>）</w:t>
      </w:r>
    </w:p>
    <w:p w14:paraId="5859CDC0" w14:textId="77777777" w:rsidR="00F10478" w:rsidRDefault="00F10478" w:rsidP="004117C3">
      <w:pPr>
        <w:pStyle w:val="1"/>
        <w:adjustRightInd w:val="0"/>
        <w:snapToGrid w:val="0"/>
        <w:spacing w:line="240" w:lineRule="auto"/>
        <w:ind w:firstLine="480"/>
        <w:jc w:val="both"/>
        <w:rPr>
          <w:rFonts w:ascii="Times New Roman"/>
          <w:color w:val="auto"/>
        </w:rPr>
      </w:pPr>
    </w:p>
    <w:p w14:paraId="0837166C" w14:textId="77777777" w:rsidR="00320A0B" w:rsidRDefault="00320A0B" w:rsidP="004117C3">
      <w:pPr>
        <w:pStyle w:val="1"/>
        <w:adjustRightInd w:val="0"/>
        <w:snapToGrid w:val="0"/>
        <w:spacing w:line="240" w:lineRule="auto"/>
        <w:ind w:firstLine="480"/>
        <w:jc w:val="both"/>
        <w:rPr>
          <w:rFonts w:ascii="Times New Roman"/>
          <w:color w:val="auto"/>
        </w:rPr>
      </w:pPr>
    </w:p>
    <w:p w14:paraId="4463D9BE" w14:textId="77777777" w:rsidR="00320A0B" w:rsidRDefault="00D05EF7" w:rsidP="00E06A60">
      <w:pPr>
        <w:pStyle w:val="1"/>
        <w:adjustRightInd w:val="0"/>
        <w:snapToGrid w:val="0"/>
        <w:spacing w:line="240" w:lineRule="auto"/>
        <w:ind w:right="119" w:firstLineChars="0" w:firstLine="0"/>
        <w:jc w:val="right"/>
        <w:rPr>
          <w:rFonts w:ascii="Times New Roman"/>
          <w:color w:val="auto"/>
        </w:rPr>
      </w:pPr>
      <w:r w:rsidRPr="00D05EF7">
        <w:rPr>
          <w:rFonts w:hint="eastAsia"/>
        </w:rPr>
        <w:lastRenderedPageBreak/>
        <w:t>中国石油天然气股份有限公司湖北武汉销售分公司</w:t>
      </w:r>
      <w:r w:rsidR="00E06A60">
        <w:rPr>
          <w:rFonts w:hint="eastAsia"/>
        </w:rPr>
        <w:t>汉江村</w:t>
      </w:r>
      <w:r w:rsidRPr="00D05EF7">
        <w:rPr>
          <w:rFonts w:hint="eastAsia"/>
        </w:rPr>
        <w:t>加油站建设项目</w:t>
      </w:r>
      <w:r w:rsidR="00320A0B">
        <w:rPr>
          <w:rFonts w:hint="eastAsia"/>
        </w:rPr>
        <w:t>验收组</w:t>
      </w:r>
    </w:p>
    <w:p w14:paraId="45A523D1" w14:textId="77777777" w:rsidR="00F10478" w:rsidRDefault="00E96E70" w:rsidP="00791E4A">
      <w:pPr>
        <w:wordWrap w:val="0"/>
        <w:adjustRightInd w:val="0"/>
        <w:snapToGrid w:val="0"/>
        <w:ind w:right="140"/>
        <w:jc w:val="right"/>
        <w:rPr>
          <w:color w:val="000000"/>
          <w:sz w:val="24"/>
        </w:rPr>
      </w:pPr>
      <w:r>
        <w:rPr>
          <w:rFonts w:hint="eastAsia"/>
          <w:color w:val="000000"/>
          <w:sz w:val="24"/>
        </w:rPr>
        <w:t>20</w:t>
      </w:r>
      <w:r w:rsidR="00D05EF7">
        <w:rPr>
          <w:rFonts w:hint="eastAsia"/>
          <w:color w:val="000000"/>
          <w:sz w:val="24"/>
        </w:rPr>
        <w:t>21</w:t>
      </w:r>
      <w:r w:rsidR="001B0BE6">
        <w:rPr>
          <w:color w:val="000000"/>
          <w:sz w:val="24"/>
        </w:rPr>
        <w:t>年</w:t>
      </w:r>
      <w:r w:rsidR="00D05EF7">
        <w:rPr>
          <w:rFonts w:hint="eastAsia"/>
          <w:color w:val="000000"/>
          <w:sz w:val="24"/>
        </w:rPr>
        <w:t>1</w:t>
      </w:r>
      <w:r w:rsidR="001B0BE6">
        <w:rPr>
          <w:color w:val="000000"/>
          <w:sz w:val="24"/>
        </w:rPr>
        <w:t>月</w:t>
      </w:r>
      <w:r w:rsidR="00D05EF7">
        <w:rPr>
          <w:rFonts w:hint="eastAsia"/>
          <w:color w:val="000000"/>
          <w:sz w:val="24"/>
        </w:rPr>
        <w:t>6</w:t>
      </w:r>
      <w:r w:rsidR="001B0BE6">
        <w:rPr>
          <w:color w:val="000000"/>
          <w:sz w:val="24"/>
        </w:rPr>
        <w:t>日</w:t>
      </w:r>
    </w:p>
    <w:p w14:paraId="6B5BE1F0" w14:textId="77777777" w:rsidR="00F10478" w:rsidRDefault="00F10478" w:rsidP="004117C3">
      <w:pPr>
        <w:rPr>
          <w:sz w:val="24"/>
        </w:rPr>
      </w:pPr>
    </w:p>
    <w:sectPr w:rsidR="00F10478">
      <w:headerReference w:type="default" r:id="rId10"/>
      <w:footerReference w:type="even" r:id="rId11"/>
      <w:pgSz w:w="11906" w:h="16838"/>
      <w:pgMar w:top="1588" w:right="1588" w:bottom="1588" w:left="1588" w:header="851" w:footer="1588"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664A2D" w14:textId="77777777" w:rsidR="000B72EC" w:rsidRDefault="000B72EC">
      <w:r>
        <w:separator/>
      </w:r>
    </w:p>
  </w:endnote>
  <w:endnote w:type="continuationSeparator" w:id="0">
    <w:p w14:paraId="240C409B" w14:textId="77777777" w:rsidR="000B72EC" w:rsidRDefault="000B72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0973AB" w14:textId="77777777" w:rsidR="00F10478" w:rsidRDefault="001B0BE6">
    <w:pPr>
      <w:pStyle w:val="a7"/>
      <w:framePr w:wrap="around" w:vAnchor="text" w:hAnchor="margin" w:xAlign="outside" w:y="1"/>
      <w:rPr>
        <w:rStyle w:val="aa"/>
      </w:rPr>
    </w:pPr>
    <w:r>
      <w:fldChar w:fldCharType="begin"/>
    </w:r>
    <w:r>
      <w:rPr>
        <w:rStyle w:val="aa"/>
      </w:rPr>
      <w:instrText xml:space="preserve">PAGE  </w:instrText>
    </w:r>
    <w:r>
      <w:fldChar w:fldCharType="separate"/>
    </w:r>
    <w:r>
      <w:rPr>
        <w:rStyle w:val="aa"/>
      </w:rPr>
      <w:t xml:space="preserve"> </w:t>
    </w:r>
    <w:r>
      <w:fldChar w:fldCharType="end"/>
    </w:r>
  </w:p>
  <w:p w14:paraId="3FA71C8C" w14:textId="77777777" w:rsidR="00F10478" w:rsidRDefault="00F10478">
    <w:pPr>
      <w:pStyle w:val="a7"/>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99ABE6" w14:textId="77777777" w:rsidR="000B72EC" w:rsidRDefault="000B72EC">
      <w:r>
        <w:separator/>
      </w:r>
    </w:p>
  </w:footnote>
  <w:footnote w:type="continuationSeparator" w:id="0">
    <w:p w14:paraId="58D1800A" w14:textId="77777777" w:rsidR="000B72EC" w:rsidRDefault="000B72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AA5212" w14:textId="77777777" w:rsidR="00F10478" w:rsidRDefault="00F10478">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FBCA0B"/>
    <w:multiLevelType w:val="singleLevel"/>
    <w:tmpl w:val="31FBCA0B"/>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E22"/>
    <w:rsid w:val="000313B6"/>
    <w:rsid w:val="00031FAD"/>
    <w:rsid w:val="00032444"/>
    <w:rsid w:val="00032D77"/>
    <w:rsid w:val="000615B8"/>
    <w:rsid w:val="000617C7"/>
    <w:rsid w:val="0006389D"/>
    <w:rsid w:val="00080517"/>
    <w:rsid w:val="000841C4"/>
    <w:rsid w:val="00090874"/>
    <w:rsid w:val="00095CB3"/>
    <w:rsid w:val="00097F7D"/>
    <w:rsid w:val="000B72EC"/>
    <w:rsid w:val="000C0E71"/>
    <w:rsid w:val="000C234C"/>
    <w:rsid w:val="000D65D2"/>
    <w:rsid w:val="000F5C2B"/>
    <w:rsid w:val="001066DC"/>
    <w:rsid w:val="00107F26"/>
    <w:rsid w:val="00111051"/>
    <w:rsid w:val="0011202F"/>
    <w:rsid w:val="001268D0"/>
    <w:rsid w:val="00130D7D"/>
    <w:rsid w:val="00146DF1"/>
    <w:rsid w:val="00150C5B"/>
    <w:rsid w:val="0017197D"/>
    <w:rsid w:val="00172686"/>
    <w:rsid w:val="0017355B"/>
    <w:rsid w:val="00174838"/>
    <w:rsid w:val="00175EDB"/>
    <w:rsid w:val="00191588"/>
    <w:rsid w:val="001A3D76"/>
    <w:rsid w:val="001B0BE6"/>
    <w:rsid w:val="001B5B77"/>
    <w:rsid w:val="001B5CAE"/>
    <w:rsid w:val="001C4C01"/>
    <w:rsid w:val="001C55FF"/>
    <w:rsid w:val="001D30DB"/>
    <w:rsid w:val="001D7EA4"/>
    <w:rsid w:val="001F0202"/>
    <w:rsid w:val="001F29B9"/>
    <w:rsid w:val="00200BBA"/>
    <w:rsid w:val="002022F5"/>
    <w:rsid w:val="00206325"/>
    <w:rsid w:val="00212C87"/>
    <w:rsid w:val="002136E7"/>
    <w:rsid w:val="00216B6C"/>
    <w:rsid w:val="002171D8"/>
    <w:rsid w:val="00231534"/>
    <w:rsid w:val="00233AFA"/>
    <w:rsid w:val="00253001"/>
    <w:rsid w:val="00261FB5"/>
    <w:rsid w:val="00266684"/>
    <w:rsid w:val="00286283"/>
    <w:rsid w:val="002B01F3"/>
    <w:rsid w:val="002C0E06"/>
    <w:rsid w:val="002E2DD3"/>
    <w:rsid w:val="002F75CE"/>
    <w:rsid w:val="00302593"/>
    <w:rsid w:val="0030509B"/>
    <w:rsid w:val="00315728"/>
    <w:rsid w:val="00320A0B"/>
    <w:rsid w:val="00325266"/>
    <w:rsid w:val="0032666F"/>
    <w:rsid w:val="00331878"/>
    <w:rsid w:val="003346DB"/>
    <w:rsid w:val="00347544"/>
    <w:rsid w:val="003501DB"/>
    <w:rsid w:val="003629DE"/>
    <w:rsid w:val="00365AF9"/>
    <w:rsid w:val="00374D72"/>
    <w:rsid w:val="00377F30"/>
    <w:rsid w:val="003A2044"/>
    <w:rsid w:val="003A5174"/>
    <w:rsid w:val="003A5FFF"/>
    <w:rsid w:val="003B3442"/>
    <w:rsid w:val="003B5369"/>
    <w:rsid w:val="003B76D8"/>
    <w:rsid w:val="003D71DC"/>
    <w:rsid w:val="003E0C8F"/>
    <w:rsid w:val="003E57AB"/>
    <w:rsid w:val="003E7626"/>
    <w:rsid w:val="003F7CE7"/>
    <w:rsid w:val="00401F4C"/>
    <w:rsid w:val="00405506"/>
    <w:rsid w:val="004117C3"/>
    <w:rsid w:val="00413F64"/>
    <w:rsid w:val="00424C43"/>
    <w:rsid w:val="004301D9"/>
    <w:rsid w:val="00432288"/>
    <w:rsid w:val="00437A04"/>
    <w:rsid w:val="0044090D"/>
    <w:rsid w:val="00441F14"/>
    <w:rsid w:val="00451DE9"/>
    <w:rsid w:val="00455A49"/>
    <w:rsid w:val="004651FB"/>
    <w:rsid w:val="004A3CA5"/>
    <w:rsid w:val="004B76E1"/>
    <w:rsid w:val="004C2E39"/>
    <w:rsid w:val="004C5EC4"/>
    <w:rsid w:val="004F0DE0"/>
    <w:rsid w:val="004F1E32"/>
    <w:rsid w:val="004F2153"/>
    <w:rsid w:val="004F484E"/>
    <w:rsid w:val="004F6E7C"/>
    <w:rsid w:val="0050402E"/>
    <w:rsid w:val="00511B92"/>
    <w:rsid w:val="00515446"/>
    <w:rsid w:val="00520015"/>
    <w:rsid w:val="005254DA"/>
    <w:rsid w:val="0053310C"/>
    <w:rsid w:val="00535104"/>
    <w:rsid w:val="00537C3D"/>
    <w:rsid w:val="00544676"/>
    <w:rsid w:val="00550338"/>
    <w:rsid w:val="00552E47"/>
    <w:rsid w:val="00554155"/>
    <w:rsid w:val="005570A6"/>
    <w:rsid w:val="005614D8"/>
    <w:rsid w:val="005628F7"/>
    <w:rsid w:val="00564A8C"/>
    <w:rsid w:val="005717C0"/>
    <w:rsid w:val="005835B3"/>
    <w:rsid w:val="0058408C"/>
    <w:rsid w:val="00586061"/>
    <w:rsid w:val="0058624D"/>
    <w:rsid w:val="005944CA"/>
    <w:rsid w:val="005A44C7"/>
    <w:rsid w:val="005A4F67"/>
    <w:rsid w:val="005B017C"/>
    <w:rsid w:val="005C3F5B"/>
    <w:rsid w:val="005F108F"/>
    <w:rsid w:val="00601F4B"/>
    <w:rsid w:val="00602B53"/>
    <w:rsid w:val="00614C97"/>
    <w:rsid w:val="00615230"/>
    <w:rsid w:val="006273C9"/>
    <w:rsid w:val="00636CA7"/>
    <w:rsid w:val="00642203"/>
    <w:rsid w:val="0064416E"/>
    <w:rsid w:val="006578F8"/>
    <w:rsid w:val="00660D2F"/>
    <w:rsid w:val="006815D7"/>
    <w:rsid w:val="006826FF"/>
    <w:rsid w:val="006A3D08"/>
    <w:rsid w:val="006A509A"/>
    <w:rsid w:val="006B1C6D"/>
    <w:rsid w:val="006B2505"/>
    <w:rsid w:val="006B48D4"/>
    <w:rsid w:val="006C6B30"/>
    <w:rsid w:val="006E2882"/>
    <w:rsid w:val="006E4B2D"/>
    <w:rsid w:val="007073AC"/>
    <w:rsid w:val="00714A00"/>
    <w:rsid w:val="007252C7"/>
    <w:rsid w:val="0073506A"/>
    <w:rsid w:val="00742031"/>
    <w:rsid w:val="00742D63"/>
    <w:rsid w:val="00754E22"/>
    <w:rsid w:val="00770CB0"/>
    <w:rsid w:val="0077624F"/>
    <w:rsid w:val="007775F0"/>
    <w:rsid w:val="00791AAF"/>
    <w:rsid w:val="00791E4A"/>
    <w:rsid w:val="00795C13"/>
    <w:rsid w:val="007968BC"/>
    <w:rsid w:val="007B1BED"/>
    <w:rsid w:val="007B2849"/>
    <w:rsid w:val="007B36ED"/>
    <w:rsid w:val="007B5FE9"/>
    <w:rsid w:val="007B6874"/>
    <w:rsid w:val="007C1462"/>
    <w:rsid w:val="007C387A"/>
    <w:rsid w:val="007C463B"/>
    <w:rsid w:val="007D060F"/>
    <w:rsid w:val="007F19B6"/>
    <w:rsid w:val="007F49AD"/>
    <w:rsid w:val="008041C2"/>
    <w:rsid w:val="00804733"/>
    <w:rsid w:val="00807A3D"/>
    <w:rsid w:val="00807E42"/>
    <w:rsid w:val="00813E10"/>
    <w:rsid w:val="0082576F"/>
    <w:rsid w:val="00831EDC"/>
    <w:rsid w:val="00834EDB"/>
    <w:rsid w:val="00837F63"/>
    <w:rsid w:val="00845562"/>
    <w:rsid w:val="00855F15"/>
    <w:rsid w:val="00864638"/>
    <w:rsid w:val="00873DD4"/>
    <w:rsid w:val="008A1A11"/>
    <w:rsid w:val="008A4A94"/>
    <w:rsid w:val="008B18BF"/>
    <w:rsid w:val="008C0AA0"/>
    <w:rsid w:val="008D1731"/>
    <w:rsid w:val="008D6A2F"/>
    <w:rsid w:val="008E37B3"/>
    <w:rsid w:val="008F0C06"/>
    <w:rsid w:val="008F0EDB"/>
    <w:rsid w:val="008F7BB6"/>
    <w:rsid w:val="0090277A"/>
    <w:rsid w:val="0091688A"/>
    <w:rsid w:val="00927E38"/>
    <w:rsid w:val="00934DDE"/>
    <w:rsid w:val="00934E24"/>
    <w:rsid w:val="0094510A"/>
    <w:rsid w:val="0094516A"/>
    <w:rsid w:val="00950EC1"/>
    <w:rsid w:val="00954379"/>
    <w:rsid w:val="00965045"/>
    <w:rsid w:val="009704F1"/>
    <w:rsid w:val="009764D5"/>
    <w:rsid w:val="00982B83"/>
    <w:rsid w:val="00984BCC"/>
    <w:rsid w:val="00994584"/>
    <w:rsid w:val="009A5AF1"/>
    <w:rsid w:val="009D1C92"/>
    <w:rsid w:val="009D48CA"/>
    <w:rsid w:val="009D6210"/>
    <w:rsid w:val="009D71B1"/>
    <w:rsid w:val="009E4C5C"/>
    <w:rsid w:val="009E7623"/>
    <w:rsid w:val="009F77CA"/>
    <w:rsid w:val="00A11973"/>
    <w:rsid w:val="00A156DC"/>
    <w:rsid w:val="00A15EC1"/>
    <w:rsid w:val="00A4097C"/>
    <w:rsid w:val="00A509A4"/>
    <w:rsid w:val="00A5136A"/>
    <w:rsid w:val="00A56D45"/>
    <w:rsid w:val="00A618C1"/>
    <w:rsid w:val="00A6383E"/>
    <w:rsid w:val="00A91306"/>
    <w:rsid w:val="00A95C97"/>
    <w:rsid w:val="00A962B4"/>
    <w:rsid w:val="00AA0C99"/>
    <w:rsid w:val="00AA3647"/>
    <w:rsid w:val="00AB152B"/>
    <w:rsid w:val="00AB3E1F"/>
    <w:rsid w:val="00AB60E4"/>
    <w:rsid w:val="00AC3C00"/>
    <w:rsid w:val="00AC44ED"/>
    <w:rsid w:val="00AC68B5"/>
    <w:rsid w:val="00AD1849"/>
    <w:rsid w:val="00AD25C2"/>
    <w:rsid w:val="00AE0A07"/>
    <w:rsid w:val="00AE38B6"/>
    <w:rsid w:val="00AF13D1"/>
    <w:rsid w:val="00AF5020"/>
    <w:rsid w:val="00B10D32"/>
    <w:rsid w:val="00B11E26"/>
    <w:rsid w:val="00B126F5"/>
    <w:rsid w:val="00B20795"/>
    <w:rsid w:val="00B247FE"/>
    <w:rsid w:val="00B264CC"/>
    <w:rsid w:val="00B323FD"/>
    <w:rsid w:val="00B56626"/>
    <w:rsid w:val="00B648FA"/>
    <w:rsid w:val="00B66F17"/>
    <w:rsid w:val="00B83755"/>
    <w:rsid w:val="00B916F2"/>
    <w:rsid w:val="00B93DCC"/>
    <w:rsid w:val="00BA3C9C"/>
    <w:rsid w:val="00BA68DB"/>
    <w:rsid w:val="00BA7F31"/>
    <w:rsid w:val="00BB6C7A"/>
    <w:rsid w:val="00BC5A75"/>
    <w:rsid w:val="00BD1593"/>
    <w:rsid w:val="00BF4799"/>
    <w:rsid w:val="00BF6029"/>
    <w:rsid w:val="00C14356"/>
    <w:rsid w:val="00C50351"/>
    <w:rsid w:val="00C55CE2"/>
    <w:rsid w:val="00C66B95"/>
    <w:rsid w:val="00C80ED9"/>
    <w:rsid w:val="00C81BE9"/>
    <w:rsid w:val="00C82983"/>
    <w:rsid w:val="00C90FF5"/>
    <w:rsid w:val="00C94884"/>
    <w:rsid w:val="00CA2270"/>
    <w:rsid w:val="00CD26F2"/>
    <w:rsid w:val="00CE554E"/>
    <w:rsid w:val="00CF3B58"/>
    <w:rsid w:val="00D05EF7"/>
    <w:rsid w:val="00D0737F"/>
    <w:rsid w:val="00D0747A"/>
    <w:rsid w:val="00D14134"/>
    <w:rsid w:val="00D16A79"/>
    <w:rsid w:val="00D202C3"/>
    <w:rsid w:val="00D20D74"/>
    <w:rsid w:val="00D31C77"/>
    <w:rsid w:val="00D364AB"/>
    <w:rsid w:val="00D379F9"/>
    <w:rsid w:val="00D45293"/>
    <w:rsid w:val="00D60057"/>
    <w:rsid w:val="00D71BAC"/>
    <w:rsid w:val="00D75FC2"/>
    <w:rsid w:val="00D77106"/>
    <w:rsid w:val="00D86182"/>
    <w:rsid w:val="00D87B7F"/>
    <w:rsid w:val="00D9166A"/>
    <w:rsid w:val="00DA1E88"/>
    <w:rsid w:val="00DA7A80"/>
    <w:rsid w:val="00DB7008"/>
    <w:rsid w:val="00DC3722"/>
    <w:rsid w:val="00DF301E"/>
    <w:rsid w:val="00E00150"/>
    <w:rsid w:val="00E023C9"/>
    <w:rsid w:val="00E036B1"/>
    <w:rsid w:val="00E06A60"/>
    <w:rsid w:val="00E15F20"/>
    <w:rsid w:val="00E178FA"/>
    <w:rsid w:val="00E2660B"/>
    <w:rsid w:val="00E30C52"/>
    <w:rsid w:val="00E52ED1"/>
    <w:rsid w:val="00E806E1"/>
    <w:rsid w:val="00E80951"/>
    <w:rsid w:val="00E83920"/>
    <w:rsid w:val="00E8470B"/>
    <w:rsid w:val="00E93653"/>
    <w:rsid w:val="00E96E70"/>
    <w:rsid w:val="00EB2DC6"/>
    <w:rsid w:val="00EC15FE"/>
    <w:rsid w:val="00ED4B8F"/>
    <w:rsid w:val="00ED72DA"/>
    <w:rsid w:val="00EF4238"/>
    <w:rsid w:val="00F01C13"/>
    <w:rsid w:val="00F10478"/>
    <w:rsid w:val="00F20A8A"/>
    <w:rsid w:val="00F26F9F"/>
    <w:rsid w:val="00F443E2"/>
    <w:rsid w:val="00F456E3"/>
    <w:rsid w:val="00F50785"/>
    <w:rsid w:val="00F5126B"/>
    <w:rsid w:val="00F526A3"/>
    <w:rsid w:val="00F651DD"/>
    <w:rsid w:val="00F665A6"/>
    <w:rsid w:val="00F717E9"/>
    <w:rsid w:val="00F73195"/>
    <w:rsid w:val="00F908F2"/>
    <w:rsid w:val="00FA736B"/>
    <w:rsid w:val="00FB0E8D"/>
    <w:rsid w:val="00FC0595"/>
    <w:rsid w:val="00FD0CEF"/>
    <w:rsid w:val="00FD7BCC"/>
    <w:rsid w:val="00FE0AE1"/>
    <w:rsid w:val="00FE0BF1"/>
    <w:rsid w:val="00FE7788"/>
    <w:rsid w:val="00FF221C"/>
    <w:rsid w:val="00FF3CDD"/>
    <w:rsid w:val="00FF4462"/>
    <w:rsid w:val="00FF73AD"/>
    <w:rsid w:val="0CE114F0"/>
    <w:rsid w:val="0D392FCD"/>
    <w:rsid w:val="13021E5F"/>
    <w:rsid w:val="15C77B3C"/>
    <w:rsid w:val="15FD658A"/>
    <w:rsid w:val="1F13453B"/>
    <w:rsid w:val="273528E2"/>
    <w:rsid w:val="27632045"/>
    <w:rsid w:val="276A3AB3"/>
    <w:rsid w:val="2B216BD4"/>
    <w:rsid w:val="3130232C"/>
    <w:rsid w:val="338F4593"/>
    <w:rsid w:val="33DA698C"/>
    <w:rsid w:val="35917448"/>
    <w:rsid w:val="39250256"/>
    <w:rsid w:val="3B5240C4"/>
    <w:rsid w:val="3D443EE8"/>
    <w:rsid w:val="3F1045D6"/>
    <w:rsid w:val="41AB59CB"/>
    <w:rsid w:val="420E0128"/>
    <w:rsid w:val="44855D50"/>
    <w:rsid w:val="4A0A4F8C"/>
    <w:rsid w:val="4A87010B"/>
    <w:rsid w:val="4B3A40A1"/>
    <w:rsid w:val="4C093098"/>
    <w:rsid w:val="51537DD8"/>
    <w:rsid w:val="517A356B"/>
    <w:rsid w:val="53934DA0"/>
    <w:rsid w:val="57D5223C"/>
    <w:rsid w:val="5E765CC1"/>
    <w:rsid w:val="62D910E4"/>
    <w:rsid w:val="64815D8B"/>
    <w:rsid w:val="6BC04AAD"/>
    <w:rsid w:val="6C081087"/>
    <w:rsid w:val="6D1622CF"/>
    <w:rsid w:val="7BA5147C"/>
    <w:rsid w:val="7E0F5880"/>
    <w:rsid w:val="7EBE7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DB7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qFormat="1"/>
    <w:lsdException w:name="annotation text" w:semiHidden="0" w:uiPriority="0" w:qFormat="1"/>
    <w:lsdException w:name="header" w:semiHidden="0" w:uiPriority="0" w:qFormat="1"/>
    <w:lsdException w:name="footer" w:semiHidden="0" w:uiPriority="0" w:qFormat="1"/>
    <w:lsdException w:name="caption" w:uiPriority="35" w:qFormat="1"/>
    <w:lsdException w:name="annotation reference"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unhideWhenUsed/>
    <w:qFormat/>
    <w:pPr>
      <w:ind w:firstLineChars="200" w:firstLine="420"/>
    </w:pPr>
  </w:style>
  <w:style w:type="paragraph" w:styleId="a4">
    <w:name w:val="Document Map"/>
    <w:basedOn w:val="a"/>
    <w:link w:val="Char0"/>
    <w:uiPriority w:val="99"/>
    <w:semiHidden/>
    <w:unhideWhenUsed/>
    <w:rPr>
      <w:rFonts w:ascii="宋体"/>
      <w:sz w:val="18"/>
      <w:szCs w:val="18"/>
    </w:rPr>
  </w:style>
  <w:style w:type="paragraph" w:styleId="a5">
    <w:name w:val="annotation text"/>
    <w:basedOn w:val="a"/>
    <w:link w:val="Char1"/>
    <w:unhideWhenUsed/>
    <w:qFormat/>
    <w:pPr>
      <w:jc w:val="left"/>
    </w:pPr>
  </w:style>
  <w:style w:type="paragraph" w:styleId="a6">
    <w:name w:val="Balloon Text"/>
    <w:basedOn w:val="a"/>
    <w:link w:val="Char2"/>
    <w:uiPriority w:val="99"/>
    <w:semiHidden/>
    <w:unhideWhenUsed/>
    <w:rPr>
      <w:sz w:val="18"/>
      <w:szCs w:val="18"/>
    </w:rPr>
  </w:style>
  <w:style w:type="paragraph" w:styleId="a7">
    <w:name w:val="footer"/>
    <w:basedOn w:val="a"/>
    <w:link w:val="Char3"/>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Char4"/>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annotation subject"/>
    <w:basedOn w:val="a5"/>
    <w:next w:val="a5"/>
    <w:link w:val="Char5"/>
    <w:uiPriority w:val="99"/>
    <w:semiHidden/>
    <w:unhideWhenUsed/>
    <w:rPr>
      <w:b/>
      <w:bCs/>
    </w:rPr>
  </w:style>
  <w:style w:type="character" w:styleId="aa">
    <w:name w:val="page number"/>
  </w:style>
  <w:style w:type="character" w:styleId="ab">
    <w:name w:val="annotation reference"/>
    <w:basedOn w:val="a0"/>
    <w:uiPriority w:val="99"/>
    <w:semiHidden/>
    <w:unhideWhenUsed/>
    <w:qFormat/>
    <w:rPr>
      <w:sz w:val="21"/>
      <w:szCs w:val="21"/>
    </w:rPr>
  </w:style>
  <w:style w:type="character" w:customStyle="1" w:styleId="Char4">
    <w:name w:val="页眉 Char"/>
    <w:basedOn w:val="a0"/>
    <w:link w:val="a8"/>
    <w:uiPriority w:val="99"/>
    <w:qFormat/>
    <w:rPr>
      <w:sz w:val="18"/>
      <w:szCs w:val="18"/>
    </w:rPr>
  </w:style>
  <w:style w:type="character" w:customStyle="1" w:styleId="Char3">
    <w:name w:val="页脚 Char"/>
    <w:basedOn w:val="a0"/>
    <w:link w:val="a7"/>
    <w:uiPriority w:val="99"/>
    <w:rPr>
      <w:sz w:val="18"/>
      <w:szCs w:val="18"/>
    </w:rPr>
  </w:style>
  <w:style w:type="character" w:customStyle="1" w:styleId="1Char">
    <w:name w:val="正文1 Char"/>
    <w:link w:val="1"/>
    <w:rPr>
      <w:rFonts w:ascii="宋体" w:eastAsia="宋体"/>
      <w:color w:val="000000"/>
      <w:sz w:val="24"/>
      <w:szCs w:val="24"/>
    </w:rPr>
  </w:style>
  <w:style w:type="paragraph" w:customStyle="1" w:styleId="1">
    <w:name w:val="正文1"/>
    <w:basedOn w:val="a"/>
    <w:link w:val="1Char"/>
    <w:pPr>
      <w:spacing w:line="360" w:lineRule="auto"/>
      <w:ind w:firstLineChars="200" w:firstLine="200"/>
      <w:jc w:val="left"/>
    </w:pPr>
    <w:rPr>
      <w:rFonts w:ascii="宋体" w:hAnsiTheme="minorHAnsi" w:cstheme="minorBidi"/>
      <w:color w:val="000000"/>
      <w:sz w:val="24"/>
    </w:rPr>
  </w:style>
  <w:style w:type="character" w:customStyle="1" w:styleId="Char0">
    <w:name w:val="文档结构图 Char"/>
    <w:basedOn w:val="a0"/>
    <w:link w:val="a4"/>
    <w:uiPriority w:val="99"/>
    <w:semiHidden/>
    <w:rPr>
      <w:rFonts w:ascii="宋体" w:eastAsia="宋体" w:hAnsi="Times New Roman" w:cs="Times New Roman"/>
      <w:sz w:val="18"/>
      <w:szCs w:val="18"/>
    </w:rPr>
  </w:style>
  <w:style w:type="character" w:customStyle="1" w:styleId="Char">
    <w:name w:val="正文缩进 Char"/>
    <w:link w:val="a3"/>
    <w:locked/>
    <w:rPr>
      <w:rFonts w:ascii="Times New Roman" w:eastAsia="宋体" w:hAnsi="Times New Roman" w:cs="Times New Roman"/>
      <w:szCs w:val="24"/>
    </w:rPr>
  </w:style>
  <w:style w:type="character" w:customStyle="1" w:styleId="CharChar">
    <w:name w:val="报告书正文 Char Char"/>
    <w:link w:val="ac"/>
    <w:locked/>
    <w:rPr>
      <w:sz w:val="24"/>
    </w:rPr>
  </w:style>
  <w:style w:type="paragraph" w:customStyle="1" w:styleId="ac">
    <w:name w:val="报告书正文"/>
    <w:basedOn w:val="a"/>
    <w:link w:val="CharChar"/>
    <w:qFormat/>
    <w:pPr>
      <w:widowControl/>
      <w:spacing w:line="360" w:lineRule="auto"/>
      <w:ind w:firstLineChars="200" w:firstLine="480"/>
    </w:pPr>
    <w:rPr>
      <w:rFonts w:asciiTheme="minorHAnsi" w:eastAsiaTheme="minorEastAsia" w:hAnsiTheme="minorHAnsi" w:cstheme="minorBidi"/>
      <w:sz w:val="24"/>
      <w:szCs w:val="22"/>
    </w:rPr>
  </w:style>
  <w:style w:type="character" w:customStyle="1" w:styleId="2CharChar">
    <w:name w:val="报告书标题2 Char Char"/>
    <w:link w:val="20"/>
    <w:locked/>
    <w:rPr>
      <w:rFonts w:ascii="黑体" w:eastAsia="黑体" w:hAnsi="黑体"/>
      <w:sz w:val="24"/>
    </w:rPr>
  </w:style>
  <w:style w:type="paragraph" w:customStyle="1" w:styleId="20">
    <w:name w:val="报告书标题2"/>
    <w:basedOn w:val="2"/>
    <w:link w:val="2CharChar"/>
    <w:qFormat/>
    <w:pPr>
      <w:keepLines w:val="0"/>
      <w:spacing w:before="0" w:after="0" w:line="360" w:lineRule="auto"/>
    </w:pPr>
    <w:rPr>
      <w:rFonts w:ascii="黑体" w:eastAsia="黑体" w:hAnsi="黑体" w:cstheme="minorBidi"/>
      <w:b w:val="0"/>
      <w:bCs w:val="0"/>
      <w:sz w:val="24"/>
      <w:szCs w:val="22"/>
    </w:rPr>
  </w:style>
  <w:style w:type="character" w:customStyle="1" w:styleId="2Char">
    <w:name w:val="标题 2 Char"/>
    <w:basedOn w:val="a0"/>
    <w:link w:val="2"/>
    <w:uiPriority w:val="9"/>
    <w:semiHidden/>
    <w:rPr>
      <w:rFonts w:asciiTheme="majorHAnsi" w:eastAsiaTheme="majorEastAsia" w:hAnsiTheme="majorHAnsi" w:cstheme="majorBidi"/>
      <w:b/>
      <w:bCs/>
      <w:sz w:val="32"/>
      <w:szCs w:val="32"/>
    </w:rPr>
  </w:style>
  <w:style w:type="paragraph" w:customStyle="1" w:styleId="10">
    <w:name w:val="修订1"/>
    <w:hidden/>
    <w:uiPriority w:val="99"/>
    <w:semiHidden/>
    <w:qFormat/>
    <w:rPr>
      <w:rFonts w:ascii="Times New Roman" w:eastAsia="宋体" w:hAnsi="Times New Roman" w:cs="Times New Roman"/>
      <w:kern w:val="2"/>
      <w:sz w:val="21"/>
      <w:szCs w:val="24"/>
    </w:rPr>
  </w:style>
  <w:style w:type="character" w:customStyle="1" w:styleId="Char2">
    <w:name w:val="批注框文本 Char"/>
    <w:basedOn w:val="a0"/>
    <w:link w:val="a6"/>
    <w:uiPriority w:val="99"/>
    <w:semiHidden/>
    <w:rPr>
      <w:rFonts w:ascii="Times New Roman" w:eastAsia="宋体" w:hAnsi="Times New Roman" w:cs="Times New Roman"/>
      <w:sz w:val="18"/>
      <w:szCs w:val="18"/>
    </w:rPr>
  </w:style>
  <w:style w:type="character" w:customStyle="1" w:styleId="Char1">
    <w:name w:val="批注文字 Char"/>
    <w:basedOn w:val="a0"/>
    <w:link w:val="a5"/>
    <w:uiPriority w:val="99"/>
    <w:semiHidden/>
    <w:qFormat/>
    <w:rPr>
      <w:rFonts w:ascii="Times New Roman" w:eastAsia="宋体" w:hAnsi="Times New Roman" w:cs="Times New Roman"/>
      <w:szCs w:val="24"/>
    </w:rPr>
  </w:style>
  <w:style w:type="character" w:customStyle="1" w:styleId="Char5">
    <w:name w:val="批注主题 Char"/>
    <w:basedOn w:val="Char1"/>
    <w:link w:val="a9"/>
    <w:uiPriority w:val="99"/>
    <w:semiHidden/>
    <w:qFormat/>
    <w:rPr>
      <w:rFonts w:ascii="Times New Roman" w:eastAsia="宋体" w:hAnsi="Times New Roman" w:cs="Times New Roman"/>
      <w:b/>
      <w:bCs/>
      <w:szCs w:val="24"/>
    </w:rPr>
  </w:style>
  <w:style w:type="character" w:customStyle="1" w:styleId="ad">
    <w:name w:val="批注文字 字符"/>
    <w:rPr>
      <w:szCs w:val="24"/>
    </w:rPr>
  </w:style>
  <w:style w:type="paragraph" w:styleId="ae">
    <w:name w:val="Normal (Web)"/>
    <w:basedOn w:val="a"/>
    <w:uiPriority w:val="99"/>
    <w:semiHidden/>
    <w:unhideWhenUsed/>
    <w:rsid w:val="009A5AF1"/>
    <w:pPr>
      <w:widowControl/>
      <w:spacing w:before="100" w:beforeAutospacing="1" w:after="100" w:afterAutospacing="1"/>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qFormat="1"/>
    <w:lsdException w:name="annotation text" w:semiHidden="0" w:uiPriority="0" w:qFormat="1"/>
    <w:lsdException w:name="header" w:semiHidden="0" w:uiPriority="0" w:qFormat="1"/>
    <w:lsdException w:name="footer" w:semiHidden="0" w:uiPriority="0" w:qFormat="1"/>
    <w:lsdException w:name="caption" w:uiPriority="35" w:qFormat="1"/>
    <w:lsdException w:name="annotation reference"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unhideWhenUsed/>
    <w:qFormat/>
    <w:pPr>
      <w:ind w:firstLineChars="200" w:firstLine="420"/>
    </w:pPr>
  </w:style>
  <w:style w:type="paragraph" w:styleId="a4">
    <w:name w:val="Document Map"/>
    <w:basedOn w:val="a"/>
    <w:link w:val="Char0"/>
    <w:uiPriority w:val="99"/>
    <w:semiHidden/>
    <w:unhideWhenUsed/>
    <w:rPr>
      <w:rFonts w:ascii="宋体"/>
      <w:sz w:val="18"/>
      <w:szCs w:val="18"/>
    </w:rPr>
  </w:style>
  <w:style w:type="paragraph" w:styleId="a5">
    <w:name w:val="annotation text"/>
    <w:basedOn w:val="a"/>
    <w:link w:val="Char1"/>
    <w:unhideWhenUsed/>
    <w:qFormat/>
    <w:pPr>
      <w:jc w:val="left"/>
    </w:pPr>
  </w:style>
  <w:style w:type="paragraph" w:styleId="a6">
    <w:name w:val="Balloon Text"/>
    <w:basedOn w:val="a"/>
    <w:link w:val="Char2"/>
    <w:uiPriority w:val="99"/>
    <w:semiHidden/>
    <w:unhideWhenUsed/>
    <w:rPr>
      <w:sz w:val="18"/>
      <w:szCs w:val="18"/>
    </w:rPr>
  </w:style>
  <w:style w:type="paragraph" w:styleId="a7">
    <w:name w:val="footer"/>
    <w:basedOn w:val="a"/>
    <w:link w:val="Char3"/>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Char4"/>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annotation subject"/>
    <w:basedOn w:val="a5"/>
    <w:next w:val="a5"/>
    <w:link w:val="Char5"/>
    <w:uiPriority w:val="99"/>
    <w:semiHidden/>
    <w:unhideWhenUsed/>
    <w:rPr>
      <w:b/>
      <w:bCs/>
    </w:rPr>
  </w:style>
  <w:style w:type="character" w:styleId="aa">
    <w:name w:val="page number"/>
  </w:style>
  <w:style w:type="character" w:styleId="ab">
    <w:name w:val="annotation reference"/>
    <w:basedOn w:val="a0"/>
    <w:uiPriority w:val="99"/>
    <w:semiHidden/>
    <w:unhideWhenUsed/>
    <w:qFormat/>
    <w:rPr>
      <w:sz w:val="21"/>
      <w:szCs w:val="21"/>
    </w:rPr>
  </w:style>
  <w:style w:type="character" w:customStyle="1" w:styleId="Char4">
    <w:name w:val="页眉 Char"/>
    <w:basedOn w:val="a0"/>
    <w:link w:val="a8"/>
    <w:uiPriority w:val="99"/>
    <w:qFormat/>
    <w:rPr>
      <w:sz w:val="18"/>
      <w:szCs w:val="18"/>
    </w:rPr>
  </w:style>
  <w:style w:type="character" w:customStyle="1" w:styleId="Char3">
    <w:name w:val="页脚 Char"/>
    <w:basedOn w:val="a0"/>
    <w:link w:val="a7"/>
    <w:uiPriority w:val="99"/>
    <w:rPr>
      <w:sz w:val="18"/>
      <w:szCs w:val="18"/>
    </w:rPr>
  </w:style>
  <w:style w:type="character" w:customStyle="1" w:styleId="1Char">
    <w:name w:val="正文1 Char"/>
    <w:link w:val="1"/>
    <w:rPr>
      <w:rFonts w:ascii="宋体" w:eastAsia="宋体"/>
      <w:color w:val="000000"/>
      <w:sz w:val="24"/>
      <w:szCs w:val="24"/>
    </w:rPr>
  </w:style>
  <w:style w:type="paragraph" w:customStyle="1" w:styleId="1">
    <w:name w:val="正文1"/>
    <w:basedOn w:val="a"/>
    <w:link w:val="1Char"/>
    <w:pPr>
      <w:spacing w:line="360" w:lineRule="auto"/>
      <w:ind w:firstLineChars="200" w:firstLine="200"/>
      <w:jc w:val="left"/>
    </w:pPr>
    <w:rPr>
      <w:rFonts w:ascii="宋体" w:hAnsiTheme="minorHAnsi" w:cstheme="minorBidi"/>
      <w:color w:val="000000"/>
      <w:sz w:val="24"/>
    </w:rPr>
  </w:style>
  <w:style w:type="character" w:customStyle="1" w:styleId="Char0">
    <w:name w:val="文档结构图 Char"/>
    <w:basedOn w:val="a0"/>
    <w:link w:val="a4"/>
    <w:uiPriority w:val="99"/>
    <w:semiHidden/>
    <w:rPr>
      <w:rFonts w:ascii="宋体" w:eastAsia="宋体" w:hAnsi="Times New Roman" w:cs="Times New Roman"/>
      <w:sz w:val="18"/>
      <w:szCs w:val="18"/>
    </w:rPr>
  </w:style>
  <w:style w:type="character" w:customStyle="1" w:styleId="Char">
    <w:name w:val="正文缩进 Char"/>
    <w:link w:val="a3"/>
    <w:locked/>
    <w:rPr>
      <w:rFonts w:ascii="Times New Roman" w:eastAsia="宋体" w:hAnsi="Times New Roman" w:cs="Times New Roman"/>
      <w:szCs w:val="24"/>
    </w:rPr>
  </w:style>
  <w:style w:type="character" w:customStyle="1" w:styleId="CharChar">
    <w:name w:val="报告书正文 Char Char"/>
    <w:link w:val="ac"/>
    <w:locked/>
    <w:rPr>
      <w:sz w:val="24"/>
    </w:rPr>
  </w:style>
  <w:style w:type="paragraph" w:customStyle="1" w:styleId="ac">
    <w:name w:val="报告书正文"/>
    <w:basedOn w:val="a"/>
    <w:link w:val="CharChar"/>
    <w:qFormat/>
    <w:pPr>
      <w:widowControl/>
      <w:spacing w:line="360" w:lineRule="auto"/>
      <w:ind w:firstLineChars="200" w:firstLine="480"/>
    </w:pPr>
    <w:rPr>
      <w:rFonts w:asciiTheme="minorHAnsi" w:eastAsiaTheme="minorEastAsia" w:hAnsiTheme="minorHAnsi" w:cstheme="minorBidi"/>
      <w:sz w:val="24"/>
      <w:szCs w:val="22"/>
    </w:rPr>
  </w:style>
  <w:style w:type="character" w:customStyle="1" w:styleId="2CharChar">
    <w:name w:val="报告书标题2 Char Char"/>
    <w:link w:val="20"/>
    <w:locked/>
    <w:rPr>
      <w:rFonts w:ascii="黑体" w:eastAsia="黑体" w:hAnsi="黑体"/>
      <w:sz w:val="24"/>
    </w:rPr>
  </w:style>
  <w:style w:type="paragraph" w:customStyle="1" w:styleId="20">
    <w:name w:val="报告书标题2"/>
    <w:basedOn w:val="2"/>
    <w:link w:val="2CharChar"/>
    <w:qFormat/>
    <w:pPr>
      <w:keepLines w:val="0"/>
      <w:spacing w:before="0" w:after="0" w:line="360" w:lineRule="auto"/>
    </w:pPr>
    <w:rPr>
      <w:rFonts w:ascii="黑体" w:eastAsia="黑体" w:hAnsi="黑体" w:cstheme="minorBidi"/>
      <w:b w:val="0"/>
      <w:bCs w:val="0"/>
      <w:sz w:val="24"/>
      <w:szCs w:val="22"/>
    </w:rPr>
  </w:style>
  <w:style w:type="character" w:customStyle="1" w:styleId="2Char">
    <w:name w:val="标题 2 Char"/>
    <w:basedOn w:val="a0"/>
    <w:link w:val="2"/>
    <w:uiPriority w:val="9"/>
    <w:semiHidden/>
    <w:rPr>
      <w:rFonts w:asciiTheme="majorHAnsi" w:eastAsiaTheme="majorEastAsia" w:hAnsiTheme="majorHAnsi" w:cstheme="majorBidi"/>
      <w:b/>
      <w:bCs/>
      <w:sz w:val="32"/>
      <w:szCs w:val="32"/>
    </w:rPr>
  </w:style>
  <w:style w:type="paragraph" w:customStyle="1" w:styleId="10">
    <w:name w:val="修订1"/>
    <w:hidden/>
    <w:uiPriority w:val="99"/>
    <w:semiHidden/>
    <w:qFormat/>
    <w:rPr>
      <w:rFonts w:ascii="Times New Roman" w:eastAsia="宋体" w:hAnsi="Times New Roman" w:cs="Times New Roman"/>
      <w:kern w:val="2"/>
      <w:sz w:val="21"/>
      <w:szCs w:val="24"/>
    </w:rPr>
  </w:style>
  <w:style w:type="character" w:customStyle="1" w:styleId="Char2">
    <w:name w:val="批注框文本 Char"/>
    <w:basedOn w:val="a0"/>
    <w:link w:val="a6"/>
    <w:uiPriority w:val="99"/>
    <w:semiHidden/>
    <w:rPr>
      <w:rFonts w:ascii="Times New Roman" w:eastAsia="宋体" w:hAnsi="Times New Roman" w:cs="Times New Roman"/>
      <w:sz w:val="18"/>
      <w:szCs w:val="18"/>
    </w:rPr>
  </w:style>
  <w:style w:type="character" w:customStyle="1" w:styleId="Char1">
    <w:name w:val="批注文字 Char"/>
    <w:basedOn w:val="a0"/>
    <w:link w:val="a5"/>
    <w:uiPriority w:val="99"/>
    <w:semiHidden/>
    <w:qFormat/>
    <w:rPr>
      <w:rFonts w:ascii="Times New Roman" w:eastAsia="宋体" w:hAnsi="Times New Roman" w:cs="Times New Roman"/>
      <w:szCs w:val="24"/>
    </w:rPr>
  </w:style>
  <w:style w:type="character" w:customStyle="1" w:styleId="Char5">
    <w:name w:val="批注主题 Char"/>
    <w:basedOn w:val="Char1"/>
    <w:link w:val="a9"/>
    <w:uiPriority w:val="99"/>
    <w:semiHidden/>
    <w:qFormat/>
    <w:rPr>
      <w:rFonts w:ascii="Times New Roman" w:eastAsia="宋体" w:hAnsi="Times New Roman" w:cs="Times New Roman"/>
      <w:b/>
      <w:bCs/>
      <w:szCs w:val="24"/>
    </w:rPr>
  </w:style>
  <w:style w:type="character" w:customStyle="1" w:styleId="ad">
    <w:name w:val="批注文字 字符"/>
    <w:rPr>
      <w:szCs w:val="24"/>
    </w:rPr>
  </w:style>
  <w:style w:type="paragraph" w:styleId="ae">
    <w:name w:val="Normal (Web)"/>
    <w:basedOn w:val="a"/>
    <w:uiPriority w:val="99"/>
    <w:semiHidden/>
    <w:unhideWhenUsed/>
    <w:rsid w:val="009A5AF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5484951">
      <w:bodyDiv w:val="1"/>
      <w:marLeft w:val="0"/>
      <w:marRight w:val="0"/>
      <w:marTop w:val="0"/>
      <w:marBottom w:val="0"/>
      <w:divBdr>
        <w:top w:val="none" w:sz="0" w:space="0" w:color="auto"/>
        <w:left w:val="none" w:sz="0" w:space="0" w:color="auto"/>
        <w:bottom w:val="none" w:sz="0" w:space="0" w:color="auto"/>
        <w:right w:val="none" w:sz="0" w:space="0" w:color="auto"/>
      </w:divBdr>
    </w:div>
    <w:div w:id="1374232528">
      <w:bodyDiv w:val="1"/>
      <w:marLeft w:val="0"/>
      <w:marRight w:val="0"/>
      <w:marTop w:val="0"/>
      <w:marBottom w:val="0"/>
      <w:divBdr>
        <w:top w:val="none" w:sz="0" w:space="0" w:color="auto"/>
        <w:left w:val="none" w:sz="0" w:space="0" w:color="auto"/>
        <w:bottom w:val="none" w:sz="0" w:space="0" w:color="auto"/>
        <w:right w:val="none" w:sz="0" w:space="0" w:color="auto"/>
      </w:divBdr>
    </w:div>
    <w:div w:id="14465362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F8ED3E-FCFE-4B2D-A4ED-F736A0955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3</Pages>
  <Words>302</Words>
  <Characters>1722</Characters>
  <Application>Microsoft Office Word</Application>
  <DocSecurity>0</DocSecurity>
  <Lines>14</Lines>
  <Paragraphs>4</Paragraphs>
  <ScaleCrop>false</ScaleCrop>
  <Company>china</Company>
  <LinksUpToDate>false</LinksUpToDate>
  <CharactersWithSpaces>2020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97</cp:revision>
  <cp:lastPrinted>2021-01-05T02:45:00Z</cp:lastPrinted>
  <dcterms:created xsi:type="dcterms:W3CDTF">2020-12-04T06:29:00Z</dcterms:created>
  <dcterms:modified xsi:type="dcterms:W3CDTF">2021-01-08T01:32:00Z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